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A30C7" w14:textId="7CCB2F31" w:rsidR="00901E2C" w:rsidRPr="00362A59" w:rsidRDefault="00901E2C" w:rsidP="00901E2C">
      <w:pPr>
        <w:pStyle w:val="3GPPHeader"/>
        <w:spacing w:after="60"/>
        <w:rPr>
          <w:sz w:val="32"/>
          <w:szCs w:val="32"/>
          <w:highlight w:val="yellow"/>
        </w:rPr>
      </w:pPr>
      <w:r w:rsidRPr="00362A59">
        <w:t>3GPP TSG-RAN WG2 #</w:t>
      </w:r>
      <w:r w:rsidR="0028283D" w:rsidRPr="00362A59">
        <w:t>12</w:t>
      </w:r>
      <w:r w:rsidR="0028283D">
        <w:t>4</w:t>
      </w:r>
      <w:r w:rsidRPr="00362A59">
        <w:tab/>
      </w:r>
      <w:r w:rsidR="00D91979" w:rsidRPr="00D91979">
        <w:rPr>
          <w:sz w:val="32"/>
          <w:szCs w:val="32"/>
        </w:rPr>
        <w:t>R2-2313109</w:t>
      </w:r>
    </w:p>
    <w:p w14:paraId="60033644" w14:textId="70CFE465" w:rsidR="00901E2C" w:rsidRPr="00362A59" w:rsidRDefault="0028283D" w:rsidP="00901E2C">
      <w:pPr>
        <w:pStyle w:val="3GPPHeader"/>
      </w:pPr>
      <w:r>
        <w:t>Chicago</w:t>
      </w:r>
      <w:r w:rsidR="00901E2C" w:rsidRPr="00362A59">
        <w:t xml:space="preserve">, </w:t>
      </w:r>
      <w:r>
        <w:t>USA</w:t>
      </w:r>
      <w:r w:rsidR="00AB00E9" w:rsidRPr="00362A59">
        <w:t xml:space="preserve">, </w:t>
      </w:r>
      <w:r>
        <w:t>November</w:t>
      </w:r>
      <w:r w:rsidRPr="00362A59">
        <w:t xml:space="preserve"> </w:t>
      </w:r>
      <w:r>
        <w:t>13</w:t>
      </w:r>
      <w:r w:rsidRPr="00362A59">
        <w:t xml:space="preserve"> </w:t>
      </w:r>
      <w:r w:rsidR="00901E2C" w:rsidRPr="00362A59">
        <w:t>–</w:t>
      </w:r>
      <w:r w:rsidR="00944433" w:rsidRPr="00362A59">
        <w:t xml:space="preserve"> </w:t>
      </w:r>
      <w:r>
        <w:t>17</w:t>
      </w:r>
      <w:r w:rsidR="00901E2C" w:rsidRPr="00362A59">
        <w:t>, 2023</w:t>
      </w:r>
    </w:p>
    <w:p w14:paraId="7645A9AA" w14:textId="3BFB5570" w:rsidR="00901E2C" w:rsidRPr="00362A59" w:rsidRDefault="00901E2C" w:rsidP="00901E2C">
      <w:pPr>
        <w:pStyle w:val="3GPPHeader"/>
        <w:rPr>
          <w:sz w:val="22"/>
          <w:szCs w:val="22"/>
        </w:rPr>
      </w:pPr>
      <w:r w:rsidRPr="00362A59">
        <w:rPr>
          <w:sz w:val="22"/>
          <w:szCs w:val="22"/>
        </w:rPr>
        <w:t>Agenda Item:</w:t>
      </w:r>
      <w:r w:rsidRPr="00362A59">
        <w:rPr>
          <w:sz w:val="22"/>
          <w:szCs w:val="22"/>
        </w:rPr>
        <w:tab/>
      </w:r>
      <w:r w:rsidRPr="007C480A">
        <w:rPr>
          <w:sz w:val="22"/>
          <w:szCs w:val="22"/>
        </w:rPr>
        <w:t>7.16.2.1</w:t>
      </w:r>
    </w:p>
    <w:p w14:paraId="4B7B92BD" w14:textId="063967FC" w:rsidR="00E90E49" w:rsidRPr="00362A59" w:rsidRDefault="003D3C45" w:rsidP="00F64C2B">
      <w:pPr>
        <w:pStyle w:val="3GPPHeader"/>
        <w:rPr>
          <w:sz w:val="22"/>
          <w:szCs w:val="22"/>
        </w:rPr>
      </w:pPr>
      <w:r w:rsidRPr="00362A59">
        <w:rPr>
          <w:sz w:val="22"/>
          <w:szCs w:val="22"/>
        </w:rPr>
        <w:t>Source:</w:t>
      </w:r>
      <w:r w:rsidR="00E90E49" w:rsidRPr="00362A59">
        <w:tab/>
      </w:r>
      <w:r w:rsidR="00F64C2B" w:rsidRPr="00362A59">
        <w:rPr>
          <w:sz w:val="22"/>
          <w:szCs w:val="22"/>
        </w:rPr>
        <w:t>Ericsson</w:t>
      </w:r>
    </w:p>
    <w:p w14:paraId="5EB92CC2" w14:textId="49863D98" w:rsidR="00E90E49" w:rsidRPr="00362A59" w:rsidRDefault="003D3C45" w:rsidP="00311702">
      <w:pPr>
        <w:pStyle w:val="3GPPHeader"/>
        <w:rPr>
          <w:sz w:val="22"/>
          <w:szCs w:val="22"/>
        </w:rPr>
      </w:pPr>
      <w:r w:rsidRPr="00362A59">
        <w:rPr>
          <w:sz w:val="22"/>
          <w:szCs w:val="22"/>
        </w:rPr>
        <w:t>Title:</w:t>
      </w:r>
      <w:r w:rsidR="00E90E49" w:rsidRPr="00362A59">
        <w:rPr>
          <w:sz w:val="22"/>
          <w:szCs w:val="22"/>
        </w:rPr>
        <w:tab/>
      </w:r>
      <w:r w:rsidR="00FB25C9">
        <w:rPr>
          <w:sz w:val="22"/>
          <w:szCs w:val="22"/>
        </w:rPr>
        <w:t>A</w:t>
      </w:r>
      <w:r w:rsidR="0036173B">
        <w:rPr>
          <w:sz w:val="22"/>
          <w:szCs w:val="22"/>
        </w:rPr>
        <w:t xml:space="preserve">pplicability </w:t>
      </w:r>
      <w:r w:rsidR="002E719E">
        <w:rPr>
          <w:sz w:val="22"/>
          <w:szCs w:val="22"/>
        </w:rPr>
        <w:t>reporting</w:t>
      </w:r>
    </w:p>
    <w:p w14:paraId="6C01C951" w14:textId="154543F8" w:rsidR="005F79BE" w:rsidRDefault="00E90E49" w:rsidP="00B93C5C">
      <w:pPr>
        <w:pStyle w:val="3GPPHeader"/>
        <w:rPr>
          <w:sz w:val="22"/>
          <w:szCs w:val="22"/>
        </w:rPr>
      </w:pPr>
      <w:r w:rsidRPr="00362A59">
        <w:rPr>
          <w:sz w:val="22"/>
          <w:szCs w:val="22"/>
        </w:rPr>
        <w:t>Document for:</w:t>
      </w:r>
      <w:r w:rsidRPr="00362A59">
        <w:rPr>
          <w:sz w:val="22"/>
          <w:szCs w:val="22"/>
        </w:rPr>
        <w:tab/>
        <w:t>Discussion</w:t>
      </w:r>
      <w:r w:rsidR="00275352" w:rsidRPr="00362A59">
        <w:rPr>
          <w:sz w:val="22"/>
          <w:szCs w:val="22"/>
        </w:rPr>
        <w:t>, Decision</w:t>
      </w:r>
    </w:p>
    <w:p w14:paraId="211E91BE" w14:textId="5A75AAF9" w:rsidR="00E90E49" w:rsidRPr="00362A59" w:rsidRDefault="00230D18" w:rsidP="005F79BE">
      <w:pPr>
        <w:pStyle w:val="Heading1"/>
        <w:ind w:left="0" w:firstLine="0"/>
      </w:pPr>
      <w:r w:rsidRPr="00362A59">
        <w:t>1</w:t>
      </w:r>
      <w:r w:rsidRPr="00362A59">
        <w:tab/>
      </w:r>
      <w:r w:rsidR="00E90E49" w:rsidRPr="00362A59">
        <w:t>Introduction</w:t>
      </w:r>
    </w:p>
    <w:p w14:paraId="2A89F41B" w14:textId="77777777" w:rsidR="00A0022D" w:rsidRDefault="004E606B" w:rsidP="00005974">
      <w:pPr>
        <w:pStyle w:val="BodyText"/>
      </w:pPr>
      <w:bookmarkStart w:id="0" w:name="_Ref178064866"/>
      <w:r>
        <w:t xml:space="preserve">The applicability-related </w:t>
      </w:r>
      <w:r w:rsidR="00346732">
        <w:t xml:space="preserve">discussion has been addressed both during </w:t>
      </w:r>
      <w:r w:rsidR="00D76A1F" w:rsidRPr="00362A59">
        <w:t>RAN2#12</w:t>
      </w:r>
      <w:r w:rsidR="006B34A3">
        <w:t>3</w:t>
      </w:r>
      <w:r w:rsidR="00D76A1F" w:rsidRPr="00362A59">
        <w:t xml:space="preserve"> </w:t>
      </w:r>
      <w:r w:rsidR="00346732">
        <w:t xml:space="preserve">and </w:t>
      </w:r>
      <w:r w:rsidR="00346732" w:rsidRPr="00362A59">
        <w:t>RAN2#12</w:t>
      </w:r>
      <w:r w:rsidR="00346732">
        <w:t xml:space="preserve">3bis, with good progress. </w:t>
      </w:r>
      <w:r w:rsidR="00892581">
        <w:t>In the present document we</w:t>
      </w:r>
      <w:r w:rsidR="00A0022D">
        <w:t>:</w:t>
      </w:r>
    </w:p>
    <w:p w14:paraId="65B05678" w14:textId="107D3641" w:rsidR="00A0022D" w:rsidRDefault="00A0022D" w:rsidP="00440C79">
      <w:pPr>
        <w:pStyle w:val="BodyText"/>
        <w:numPr>
          <w:ilvl w:val="0"/>
          <w:numId w:val="24"/>
        </w:numPr>
      </w:pPr>
      <w:r>
        <w:t xml:space="preserve">Highlight some aspects that could be included in the TR related to UE capability reporting, </w:t>
      </w:r>
    </w:p>
    <w:p w14:paraId="1CADA1CE" w14:textId="77777777" w:rsidR="00EF2E9F" w:rsidRDefault="00A0022D" w:rsidP="00440C79">
      <w:pPr>
        <w:pStyle w:val="BodyText"/>
        <w:numPr>
          <w:ilvl w:val="0"/>
          <w:numId w:val="24"/>
        </w:numPr>
      </w:pPr>
      <w:r>
        <w:t>D</w:t>
      </w:r>
      <w:r w:rsidRPr="00A0022D">
        <w:t>iscuss terminology related to the so called “additional conditions”</w:t>
      </w:r>
      <w:r>
        <w:t xml:space="preserve">, and </w:t>
      </w:r>
    </w:p>
    <w:p w14:paraId="228293FF" w14:textId="33C67858" w:rsidR="00A0022D" w:rsidRDefault="00A0022D" w:rsidP="00440C79">
      <w:pPr>
        <w:pStyle w:val="BodyText"/>
        <w:numPr>
          <w:ilvl w:val="0"/>
          <w:numId w:val="24"/>
        </w:numPr>
      </w:pPr>
      <w:r>
        <w:t>A</w:t>
      </w:r>
      <w:r w:rsidR="00892581">
        <w:t xml:space="preserve">ddress the remaining FFS on </w:t>
      </w:r>
      <w:r>
        <w:t xml:space="preserve">whether </w:t>
      </w:r>
      <w:r w:rsidR="00EF2E9F">
        <w:t>to enable the NW to signal applicability-related information to the UE</w:t>
      </w:r>
      <w:r w:rsidR="00A35202">
        <w:t xml:space="preserve">. </w:t>
      </w:r>
    </w:p>
    <w:p w14:paraId="5BA4ABD1" w14:textId="4A6B2CD3" w:rsidR="004000E8" w:rsidRDefault="00230D18" w:rsidP="00CE0424">
      <w:pPr>
        <w:pStyle w:val="Heading1"/>
      </w:pPr>
      <w:r w:rsidRPr="00362A59">
        <w:t>2</w:t>
      </w:r>
      <w:r w:rsidRPr="00362A59">
        <w:tab/>
      </w:r>
      <w:r w:rsidR="004000E8" w:rsidRPr="00362A59">
        <w:t>Discussion</w:t>
      </w:r>
      <w:bookmarkEnd w:id="0"/>
    </w:p>
    <w:p w14:paraId="3E8137F6" w14:textId="67D3A6F0" w:rsidR="00BA60C0" w:rsidRDefault="00BA60C0" w:rsidP="00BA60C0">
      <w:pPr>
        <w:pStyle w:val="Heading2"/>
      </w:pPr>
      <w:r>
        <w:t>2.</w:t>
      </w:r>
      <w:r w:rsidR="009634E4">
        <w:t>1</w:t>
      </w:r>
      <w:r>
        <w:tab/>
      </w:r>
      <w:r w:rsidR="0014537C">
        <w:t xml:space="preserve">Highlighting </w:t>
      </w:r>
      <w:r w:rsidR="00C54E82">
        <w:t xml:space="preserve">in the TR </w:t>
      </w:r>
      <w:r w:rsidR="0014537C">
        <w:t xml:space="preserve">limitations </w:t>
      </w:r>
      <w:r w:rsidR="00C54E82">
        <w:t>of</w:t>
      </w:r>
      <w:r w:rsidR="0014537C">
        <w:t xml:space="preserve"> </w:t>
      </w:r>
      <w:r>
        <w:t xml:space="preserve">UE capability </w:t>
      </w:r>
      <w:proofErr w:type="gramStart"/>
      <w:r>
        <w:t>reporting</w:t>
      </w:r>
      <w:proofErr w:type="gramEnd"/>
    </w:p>
    <w:p w14:paraId="3D23A5BF" w14:textId="3D85F223" w:rsidR="0001200D" w:rsidRPr="0001200D" w:rsidRDefault="0001200D" w:rsidP="0001200D">
      <w:pPr>
        <w:pStyle w:val="BodyText"/>
      </w:pPr>
      <w:r>
        <w:t xml:space="preserve">The following was agreed in RAN2#123bis concerning UE capabilities: </w:t>
      </w:r>
    </w:p>
    <w:tbl>
      <w:tblPr>
        <w:tblStyle w:val="TableGrid"/>
        <w:tblW w:w="0" w:type="auto"/>
        <w:tblLook w:val="04A0" w:firstRow="1" w:lastRow="0" w:firstColumn="1" w:lastColumn="0" w:noHBand="0" w:noVBand="1"/>
      </w:tblPr>
      <w:tblGrid>
        <w:gridCol w:w="9629"/>
      </w:tblGrid>
      <w:tr w:rsidR="0001200D" w14:paraId="03997F80" w14:textId="77777777" w:rsidTr="0001200D">
        <w:tc>
          <w:tcPr>
            <w:tcW w:w="9629" w:type="dxa"/>
          </w:tcPr>
          <w:p w14:paraId="1BF9678F" w14:textId="77777777" w:rsidR="0001200D" w:rsidRPr="00AA719B" w:rsidRDefault="0001200D" w:rsidP="0001200D">
            <w:pPr>
              <w:pStyle w:val="Doc-text2"/>
              <w:ind w:left="363"/>
              <w:jc w:val="both"/>
              <w:rPr>
                <w:b/>
                <w:bCs/>
                <w:lang w:val="en-US"/>
              </w:rPr>
            </w:pPr>
            <w:r w:rsidRPr="00AA719B">
              <w:rPr>
                <w:b/>
                <w:bCs/>
                <w:lang w:val="en-US"/>
              </w:rPr>
              <w:t xml:space="preserve">Agreements </w:t>
            </w:r>
          </w:p>
          <w:p w14:paraId="4A06A693" w14:textId="77777777" w:rsidR="0001200D" w:rsidRPr="00442138" w:rsidRDefault="0001200D" w:rsidP="00440C79">
            <w:pPr>
              <w:pStyle w:val="Doc-text2"/>
              <w:numPr>
                <w:ilvl w:val="0"/>
                <w:numId w:val="23"/>
              </w:numPr>
              <w:overflowPunct/>
              <w:autoSpaceDE/>
              <w:autoSpaceDN/>
              <w:adjustRightInd/>
              <w:ind w:left="360"/>
              <w:jc w:val="both"/>
              <w:textAlignment w:val="auto"/>
              <w:rPr>
                <w:lang w:val="en-US"/>
              </w:rPr>
            </w:pPr>
            <w:r w:rsidRPr="00442138">
              <w:rPr>
                <w:lang w:val="en-US"/>
              </w:rPr>
              <w:t>The legacy UE capability framework serves as the baseline to report UE’s supported AI/ML-enabled Feature/FG:</w:t>
            </w:r>
          </w:p>
          <w:p w14:paraId="7C313622" w14:textId="77777777" w:rsidR="0001200D" w:rsidRPr="00442138" w:rsidRDefault="0001200D" w:rsidP="00440C79">
            <w:pPr>
              <w:pStyle w:val="Doc-text2"/>
              <w:numPr>
                <w:ilvl w:val="0"/>
                <w:numId w:val="22"/>
              </w:numPr>
              <w:overflowPunct/>
              <w:autoSpaceDE/>
              <w:autoSpaceDN/>
              <w:adjustRightInd/>
              <w:ind w:left="720"/>
              <w:jc w:val="both"/>
              <w:textAlignment w:val="auto"/>
              <w:rPr>
                <w:lang w:val="en-US"/>
              </w:rPr>
            </w:pPr>
            <w:r w:rsidRPr="00442138">
              <w:rPr>
                <w:lang w:val="en-US"/>
              </w:rPr>
              <w:t xml:space="preserve">For CSI and beam management use cases, it is indicated in UE AS capability in RRC (i.e., </w:t>
            </w:r>
            <w:proofErr w:type="spellStart"/>
            <w:r w:rsidRPr="00442138">
              <w:rPr>
                <w:lang w:val="en-US"/>
              </w:rPr>
              <w:t>UECapabilityEnquiry</w:t>
            </w:r>
            <w:proofErr w:type="spellEnd"/>
            <w:r w:rsidRPr="00442138">
              <w:rPr>
                <w:lang w:val="en-US"/>
              </w:rPr>
              <w:t>/</w:t>
            </w:r>
            <w:proofErr w:type="spellStart"/>
            <w:r w:rsidRPr="00442138">
              <w:rPr>
                <w:lang w:val="en-US"/>
              </w:rPr>
              <w:t>UECapabilityInformation</w:t>
            </w:r>
            <w:proofErr w:type="spellEnd"/>
            <w:r w:rsidRPr="00442138">
              <w:rPr>
                <w:lang w:val="en-US"/>
              </w:rPr>
              <w:t xml:space="preserve">). </w:t>
            </w:r>
          </w:p>
          <w:p w14:paraId="06F6A34D" w14:textId="77777777" w:rsidR="0001200D" w:rsidRPr="00442138" w:rsidRDefault="0001200D" w:rsidP="00440C79">
            <w:pPr>
              <w:pStyle w:val="Doc-text2"/>
              <w:numPr>
                <w:ilvl w:val="0"/>
                <w:numId w:val="22"/>
              </w:numPr>
              <w:overflowPunct/>
              <w:autoSpaceDE/>
              <w:autoSpaceDN/>
              <w:adjustRightInd/>
              <w:ind w:left="720"/>
              <w:jc w:val="both"/>
              <w:textAlignment w:val="auto"/>
              <w:rPr>
                <w:lang w:val="en-US"/>
              </w:rPr>
            </w:pPr>
            <w:r w:rsidRPr="00442138">
              <w:rPr>
                <w:lang w:val="en-US"/>
              </w:rPr>
              <w:t>For positioning use case, it is indicated in positioning capability in LPP.</w:t>
            </w:r>
          </w:p>
          <w:p w14:paraId="47A2E0A9" w14:textId="77777777" w:rsidR="0001200D" w:rsidRDefault="0001200D" w:rsidP="00440C79">
            <w:pPr>
              <w:pStyle w:val="Doc-text2"/>
              <w:numPr>
                <w:ilvl w:val="0"/>
                <w:numId w:val="23"/>
              </w:numPr>
              <w:overflowPunct/>
              <w:autoSpaceDE/>
              <w:autoSpaceDN/>
              <w:adjustRightInd/>
              <w:ind w:left="360"/>
              <w:jc w:val="both"/>
              <w:textAlignment w:val="auto"/>
              <w:rPr>
                <w:lang w:val="en-US"/>
              </w:rPr>
            </w:pPr>
            <w:r w:rsidRPr="00442138">
              <w:rPr>
                <w:lang w:val="en-US"/>
              </w:rPr>
              <w:t>RAN2 confirm that stage 3 details of AI/ML-enabled Feature/FG (</w:t>
            </w:r>
            <w:proofErr w:type="gramStart"/>
            <w:r w:rsidRPr="00442138">
              <w:rPr>
                <w:lang w:val="en-US"/>
              </w:rPr>
              <w:t>e.g.</w:t>
            </w:r>
            <w:proofErr w:type="gramEnd"/>
            <w:r w:rsidRPr="00442138">
              <w:rPr>
                <w:lang w:val="en-US"/>
              </w:rPr>
              <w:t xml:space="preserve"> granularity of Feature/FG) in legacy UE capability are postponed to discuss in the normative phase.</w:t>
            </w:r>
          </w:p>
          <w:p w14:paraId="08BADC13" w14:textId="3D2B77E2" w:rsidR="0001200D" w:rsidRPr="0001200D" w:rsidRDefault="0001200D" w:rsidP="00440C79">
            <w:pPr>
              <w:pStyle w:val="Doc-text2"/>
              <w:numPr>
                <w:ilvl w:val="0"/>
                <w:numId w:val="23"/>
              </w:numPr>
              <w:overflowPunct/>
              <w:autoSpaceDE/>
              <w:autoSpaceDN/>
              <w:adjustRightInd/>
              <w:ind w:left="360"/>
              <w:jc w:val="both"/>
              <w:textAlignment w:val="auto"/>
              <w:rPr>
                <w:lang w:val="en-US"/>
              </w:rPr>
            </w:pPr>
            <w:r w:rsidRPr="0001200D">
              <w:rPr>
                <w:rFonts w:eastAsia="Calibri"/>
                <w:szCs w:val="22"/>
                <w:lang w:val="en-US"/>
              </w:rPr>
              <w:t xml:space="preserve">For additional condition reporting, the existing </w:t>
            </w:r>
            <w:r w:rsidRPr="0001200D">
              <w:rPr>
                <w:rFonts w:eastAsia="Calibri"/>
                <w:szCs w:val="22"/>
                <w:highlight w:val="yellow"/>
                <w:lang w:val="en-US"/>
              </w:rPr>
              <w:t>capability reporting framework cannot be used</w:t>
            </w:r>
            <w:r w:rsidRPr="0001200D">
              <w:rPr>
                <w:rFonts w:eastAsia="Calibri"/>
                <w:szCs w:val="22"/>
                <w:lang w:val="en-US"/>
              </w:rPr>
              <w:t xml:space="preserve">.  To report these conditions (if needed), UAI can be used as an example.  This can be defined and discussed in normative phase.   </w:t>
            </w:r>
          </w:p>
        </w:tc>
      </w:tr>
    </w:tbl>
    <w:p w14:paraId="6D89A710" w14:textId="77777777" w:rsidR="0001200D" w:rsidRDefault="0001200D" w:rsidP="000B03AF">
      <w:pPr>
        <w:pStyle w:val="BodyText"/>
      </w:pPr>
    </w:p>
    <w:p w14:paraId="23D0BF80" w14:textId="5FB61EA0" w:rsidR="0014537C" w:rsidRDefault="0014537C" w:rsidP="000B03AF">
      <w:pPr>
        <w:pStyle w:val="BodyText"/>
      </w:pPr>
      <w:r>
        <w:t xml:space="preserve">During </w:t>
      </w:r>
      <w:r w:rsidR="00364016" w:rsidRPr="006A3C7C">
        <w:rPr>
          <w:i/>
          <w:iCs/>
        </w:rPr>
        <w:t>“</w:t>
      </w:r>
      <w:r w:rsidR="00AB236C" w:rsidRPr="006A3C7C">
        <w:rPr>
          <w:i/>
          <w:iCs/>
        </w:rPr>
        <w:t>[POST123bis][</w:t>
      </w:r>
      <w:proofErr w:type="gramStart"/>
      <w:r w:rsidR="00AB236C" w:rsidRPr="006A3C7C">
        <w:rPr>
          <w:i/>
          <w:iCs/>
        </w:rPr>
        <w:t>017][</w:t>
      </w:r>
      <w:proofErr w:type="gramEnd"/>
      <w:r w:rsidR="00AB236C" w:rsidRPr="006A3C7C">
        <w:rPr>
          <w:i/>
          <w:iCs/>
        </w:rPr>
        <w:t>AI/ML] TP update (Ericsson)</w:t>
      </w:r>
      <w:r w:rsidR="00364016" w:rsidRPr="006A3C7C">
        <w:rPr>
          <w:i/>
          <w:iCs/>
        </w:rPr>
        <w:t>”</w:t>
      </w:r>
      <w:r w:rsidR="00AB236C" w:rsidRPr="00AB236C">
        <w:t xml:space="preserve"> </w:t>
      </w:r>
      <w:r>
        <w:t xml:space="preserve">companies where </w:t>
      </w:r>
      <w:r w:rsidR="00AB6F99">
        <w:t xml:space="preserve">reluctant to highlight </w:t>
      </w:r>
      <w:r w:rsidR="00C13AFA">
        <w:t xml:space="preserve">reasons </w:t>
      </w:r>
      <w:r w:rsidR="00AB6F99">
        <w:t xml:space="preserve">why UE capabilities </w:t>
      </w:r>
      <w:r w:rsidR="00A64F07">
        <w:t>cannot be used to convey applicability-related information</w:t>
      </w:r>
      <w:r w:rsidR="0001200D">
        <w:t xml:space="preserve"> (</w:t>
      </w:r>
      <w:r w:rsidR="0001200D" w:rsidRPr="0001200D">
        <w:rPr>
          <w:highlight w:val="yellow"/>
        </w:rPr>
        <w:t>highlighted above</w:t>
      </w:r>
      <w:r w:rsidR="0001200D">
        <w:t>)</w:t>
      </w:r>
      <w:r w:rsidR="00A64F07">
        <w:t xml:space="preserve">. </w:t>
      </w:r>
      <w:r w:rsidR="00C80D40">
        <w:t xml:space="preserve">In this regard, we believe </w:t>
      </w:r>
      <w:r w:rsidR="004150AF">
        <w:t xml:space="preserve">that </w:t>
      </w:r>
      <w:r w:rsidR="00C13AFA">
        <w:t xml:space="preserve">some </w:t>
      </w:r>
      <w:r w:rsidR="004150AF">
        <w:t>details</w:t>
      </w:r>
      <w:r w:rsidR="00C80D40">
        <w:t xml:space="preserve"> could </w:t>
      </w:r>
      <w:r w:rsidR="00C54E82">
        <w:t>allow for better</w:t>
      </w:r>
      <w:r w:rsidR="00C4137F">
        <w:t xml:space="preserve"> TR readability</w:t>
      </w:r>
      <w:r w:rsidR="00C80D40">
        <w:t xml:space="preserve">. </w:t>
      </w:r>
    </w:p>
    <w:p w14:paraId="6762950E" w14:textId="6F32B314" w:rsidR="00255C09" w:rsidRDefault="00075D35" w:rsidP="002500D4">
      <w:pPr>
        <w:pStyle w:val="BodyText"/>
      </w:pPr>
      <w:proofErr w:type="gramStart"/>
      <w:r>
        <w:t>In particular, we</w:t>
      </w:r>
      <w:proofErr w:type="gramEnd"/>
      <w:r>
        <w:t xml:space="preserve"> think that a</w:t>
      </w:r>
      <w:r w:rsidR="00BF6B30">
        <w:t>t least</w:t>
      </w:r>
      <w:r>
        <w:t xml:space="preserve"> </w:t>
      </w:r>
      <w:r w:rsidR="00974100">
        <w:t xml:space="preserve">a </w:t>
      </w:r>
      <w:r>
        <w:t>mention</w:t>
      </w:r>
      <w:r w:rsidR="00BF6B30">
        <w:t xml:space="preserve"> related to</w:t>
      </w:r>
      <w:r>
        <w:t xml:space="preserve"> the lack of dynamism </w:t>
      </w:r>
      <w:r w:rsidR="00BF6B30">
        <w:t>is needed</w:t>
      </w:r>
      <w:r w:rsidR="002500D4">
        <w:t>, since even when</w:t>
      </w:r>
      <w:r w:rsidR="00BA60C0">
        <w:t xml:space="preserve"> </w:t>
      </w:r>
      <w:r w:rsidR="00BA60C0" w:rsidRPr="00C10D3B">
        <w:t>UE capability-related information can change over time, UEs update this information seldomly</w:t>
      </w:r>
      <w:r w:rsidR="001D25C5">
        <w:t xml:space="preserve">. For example, </w:t>
      </w:r>
      <w:r w:rsidR="00BA60C0">
        <w:t xml:space="preserve">when </w:t>
      </w:r>
      <w:r w:rsidR="00BA60C0" w:rsidRPr="00C10D3B">
        <w:t>new radio access technology is added or when the UE undergoes a major software</w:t>
      </w:r>
      <w:r w:rsidR="00BA60C0">
        <w:t>/</w:t>
      </w:r>
      <w:r w:rsidR="00BA60C0" w:rsidRPr="00C10D3B">
        <w:t>hardware upgrade</w:t>
      </w:r>
      <w:r w:rsidR="00BA60C0">
        <w:t xml:space="preserve">. </w:t>
      </w:r>
      <w:r w:rsidR="00A562A4">
        <w:t>Hence</w:t>
      </w:r>
      <w:r w:rsidR="00BA60C0">
        <w:t xml:space="preserve">, </w:t>
      </w:r>
      <w:r w:rsidR="00A562A4">
        <w:t xml:space="preserve">these </w:t>
      </w:r>
      <w:r w:rsidR="00204C32">
        <w:t>“</w:t>
      </w:r>
      <w:r w:rsidR="00A562A4">
        <w:t>adjustments</w:t>
      </w:r>
      <w:r w:rsidR="00204C32">
        <w:t>”</w:t>
      </w:r>
      <w:r w:rsidR="00A562A4">
        <w:t>/updates</w:t>
      </w:r>
      <w:r w:rsidR="00204C32">
        <w:t xml:space="preserve"> to UE capabilities</w:t>
      </w:r>
      <w:r w:rsidR="00A562A4">
        <w:t xml:space="preserve"> </w:t>
      </w:r>
      <w:r w:rsidR="00A562A4" w:rsidRPr="006D08FB">
        <w:rPr>
          <w:i/>
          <w:iCs/>
        </w:rPr>
        <w:t>cannot really be considered dynamic</w:t>
      </w:r>
      <w:r w:rsidR="00BA60C0">
        <w:t>.</w:t>
      </w:r>
      <w:r w:rsidR="00215040">
        <w:t xml:space="preserve"> </w:t>
      </w:r>
    </w:p>
    <w:p w14:paraId="6C7CAA28" w14:textId="070CFD8E" w:rsidR="00832380" w:rsidRDefault="00255C09" w:rsidP="006D08FB">
      <w:pPr>
        <w:pStyle w:val="BodyText"/>
      </w:pPr>
      <w:r>
        <w:t xml:space="preserve">In contrast, </w:t>
      </w:r>
      <w:r w:rsidR="00262D5D">
        <w:t>for AI/ML model/functionality applicability</w:t>
      </w:r>
      <w:r w:rsidR="00F55EAE">
        <w:t>, RAN2</w:t>
      </w:r>
      <w:r w:rsidR="006D08FB">
        <w:t>/RAN1</w:t>
      </w:r>
      <w:r w:rsidR="00F55EAE">
        <w:t xml:space="preserve"> would be</w:t>
      </w:r>
      <w:r w:rsidR="00262D5D">
        <w:t xml:space="preserve"> </w:t>
      </w:r>
      <w:r w:rsidR="00FC5B62">
        <w:t xml:space="preserve">interested in mechanisms according to which a UE can </w:t>
      </w:r>
      <w:r w:rsidRPr="00BC7DDD">
        <w:t>report</w:t>
      </w:r>
      <w:r>
        <w:t xml:space="preserve"> </w:t>
      </w:r>
      <w:r w:rsidR="00FC5B62">
        <w:t xml:space="preserve">to the NW </w:t>
      </w:r>
      <w:r w:rsidR="008D0760">
        <w:t xml:space="preserve">information related to </w:t>
      </w:r>
      <w:r>
        <w:t xml:space="preserve">what is “suitable” for </w:t>
      </w:r>
      <w:r w:rsidR="008D0760">
        <w:t>a</w:t>
      </w:r>
      <w:r>
        <w:t xml:space="preserve"> UE</w:t>
      </w:r>
      <w:r w:rsidR="008D0760">
        <w:t>’s AIML model</w:t>
      </w:r>
      <w:r w:rsidR="00471043">
        <w:t>(s)</w:t>
      </w:r>
      <w:r w:rsidR="008D0760">
        <w:t>/functionality</w:t>
      </w:r>
      <w:r w:rsidR="00471043">
        <w:t>(es)</w:t>
      </w:r>
      <w:r>
        <w:t xml:space="preserve"> </w:t>
      </w:r>
      <w:proofErr w:type="gramStart"/>
      <w:r w:rsidRPr="007C480A">
        <w:rPr>
          <w:i/>
          <w:iCs/>
        </w:rPr>
        <w:t>in a given</w:t>
      </w:r>
      <w:proofErr w:type="gramEnd"/>
      <w:r w:rsidRPr="007C480A">
        <w:rPr>
          <w:i/>
          <w:iCs/>
        </w:rPr>
        <w:t xml:space="preserve"> point in time</w:t>
      </w:r>
      <w:r w:rsidR="006D08FB">
        <w:t>,</w:t>
      </w:r>
      <w:r w:rsidR="005C4725" w:rsidRPr="007C480A">
        <w:t xml:space="preserve"> </w:t>
      </w:r>
      <w:r w:rsidR="005C4725">
        <w:t xml:space="preserve">in eventually </w:t>
      </w:r>
      <w:r w:rsidR="005C4725" w:rsidRPr="006D08FB">
        <w:rPr>
          <w:i/>
          <w:iCs/>
        </w:rPr>
        <w:t>a dynamic manner</w:t>
      </w:r>
      <w:r w:rsidR="00EC199E">
        <w:t xml:space="preserve"> (e.g., potentially after every reconfiguration) </w:t>
      </w:r>
      <w:r w:rsidR="005C4725">
        <w:t xml:space="preserve">while </w:t>
      </w:r>
      <w:r w:rsidR="00E06A3C">
        <w:t>allowing for</w:t>
      </w:r>
      <w:r w:rsidR="005C4725">
        <w:t xml:space="preserve"> delta signalling</w:t>
      </w:r>
      <w:r w:rsidR="00832380">
        <w:t>.</w:t>
      </w:r>
    </w:p>
    <w:p w14:paraId="46051F71" w14:textId="58C8AA85" w:rsidR="00BA60C0" w:rsidRDefault="00832380" w:rsidP="006D08FB">
      <w:pPr>
        <w:pStyle w:val="BodyText"/>
        <w:rPr>
          <w:i/>
          <w:iCs/>
        </w:rPr>
      </w:pPr>
      <w:r>
        <w:t>We believe that t</w:t>
      </w:r>
      <w:r w:rsidR="00DB4864">
        <w:t>h</w:t>
      </w:r>
      <w:r>
        <w:t>e above</w:t>
      </w:r>
      <w:r w:rsidR="00DB4864">
        <w:t xml:space="preserve"> could be highlighted in the TR as it represents useful information for a</w:t>
      </w:r>
      <w:r w:rsidR="00E06A3C">
        <w:t xml:space="preserve"> potential</w:t>
      </w:r>
      <w:r w:rsidR="00DB4864">
        <w:t xml:space="preserve"> normative phase.</w:t>
      </w:r>
      <w:r w:rsidR="00BA60C0" w:rsidRPr="009E327C">
        <w:rPr>
          <w:i/>
          <w:iCs/>
        </w:rPr>
        <w:t xml:space="preserve"> </w:t>
      </w:r>
    </w:p>
    <w:p w14:paraId="39A8F841" w14:textId="2EDB3934" w:rsidR="005B4C18" w:rsidRDefault="00956448" w:rsidP="00680CB0">
      <w:pPr>
        <w:pStyle w:val="Proposal"/>
      </w:pPr>
      <w:bookmarkStart w:id="1" w:name="_Toc149896584"/>
      <w:r w:rsidRPr="000B03AF">
        <w:lastRenderedPageBreak/>
        <w:t xml:space="preserve">RAN2 acknowledges </w:t>
      </w:r>
      <w:r w:rsidR="00187096">
        <w:t xml:space="preserve">in the TR </w:t>
      </w:r>
      <w:r w:rsidRPr="000B03AF">
        <w:t xml:space="preserve">that </w:t>
      </w:r>
      <w:r w:rsidR="00A238EE">
        <w:t xml:space="preserve">the </w:t>
      </w:r>
      <w:r w:rsidR="00DB4864">
        <w:t xml:space="preserve">applicability-related </w:t>
      </w:r>
      <w:r w:rsidR="00A12973">
        <w:t xml:space="preserve">information (e.g., additional conditions, suitability information, assistance information), </w:t>
      </w:r>
      <w:r w:rsidR="00A238EE">
        <w:t>changes over time and hence may require dynamic signalling</w:t>
      </w:r>
      <w:r>
        <w:t>.</w:t>
      </w:r>
      <w:bookmarkEnd w:id="1"/>
    </w:p>
    <w:p w14:paraId="6D3137E9" w14:textId="33CA5F8D" w:rsidR="00144B62" w:rsidRPr="00362A59" w:rsidRDefault="00144B62" w:rsidP="00144B62">
      <w:pPr>
        <w:pStyle w:val="Heading2"/>
      </w:pPr>
      <w:r w:rsidRPr="00362A59">
        <w:t>2.</w:t>
      </w:r>
      <w:r w:rsidR="005059A9">
        <w:t>2</w:t>
      </w:r>
      <w:r w:rsidRPr="00362A59">
        <w:tab/>
      </w:r>
      <w:r w:rsidR="00C15030">
        <w:t>A</w:t>
      </w:r>
      <w:r w:rsidR="0085492D">
        <w:t>pplicability</w:t>
      </w:r>
      <w:r w:rsidR="00C15030">
        <w:t>, applicab</w:t>
      </w:r>
      <w:r w:rsidR="002D4476">
        <w:t>le</w:t>
      </w:r>
      <w:r w:rsidR="00C15030">
        <w:t xml:space="preserve"> conditions, additional conditions?</w:t>
      </w:r>
    </w:p>
    <w:p w14:paraId="01B0B0C4" w14:textId="0D7A75B8" w:rsidR="00183C12" w:rsidRDefault="00261482" w:rsidP="007A2D3F">
      <w:pPr>
        <w:pStyle w:val="BodyText"/>
      </w:pPr>
      <w:r w:rsidRPr="006A3C7C">
        <w:t xml:space="preserve">From </w:t>
      </w:r>
      <w:r w:rsidRPr="00441284">
        <w:rPr>
          <w:i/>
          <w:iCs/>
        </w:rPr>
        <w:t>“[POST123bis][</w:t>
      </w:r>
      <w:proofErr w:type="gramStart"/>
      <w:r w:rsidRPr="00441284">
        <w:rPr>
          <w:i/>
          <w:iCs/>
        </w:rPr>
        <w:t>017][</w:t>
      </w:r>
      <w:proofErr w:type="gramEnd"/>
      <w:r w:rsidRPr="00441284">
        <w:rPr>
          <w:i/>
          <w:iCs/>
        </w:rPr>
        <w:t>AI/ML] TP update (Ericsson)”</w:t>
      </w:r>
      <w:r>
        <w:t>, we observe that there is a push to refer to all these terms and related information as “additional conditions”.</w:t>
      </w:r>
      <w:r w:rsidR="00535FB5">
        <w:t xml:space="preserve"> </w:t>
      </w:r>
      <w:r>
        <w:t xml:space="preserve">We understand that </w:t>
      </w:r>
      <w:r w:rsidR="007A2D3F">
        <w:t>this is the term used in previous agreements</w:t>
      </w:r>
      <w:r w:rsidR="00535FB5">
        <w:t xml:space="preserve"> (and the latest RAN1 agreements)</w:t>
      </w:r>
      <w:r w:rsidR="007A2D3F">
        <w:t>.</w:t>
      </w:r>
      <w:r w:rsidR="00535FB5">
        <w:t xml:space="preserve"> But </w:t>
      </w:r>
      <w:r w:rsidR="00183C12">
        <w:t>according to our view, the terminology is ambiguous in the TR</w:t>
      </w:r>
      <w:r w:rsidR="00AE4AA6">
        <w:t>.</w:t>
      </w:r>
    </w:p>
    <w:p w14:paraId="428B0932" w14:textId="7D6FB3C3" w:rsidR="008A303C" w:rsidRDefault="00183C12" w:rsidP="007A2D3F">
      <w:pPr>
        <w:pStyle w:val="BodyText"/>
      </w:pPr>
      <w:r>
        <w:t>B</w:t>
      </w:r>
      <w:r w:rsidR="00826348">
        <w:t xml:space="preserve">elow we </w:t>
      </w:r>
      <w:r w:rsidR="0041372F">
        <w:t>highlight</w:t>
      </w:r>
      <w:r w:rsidR="00E3698A">
        <w:t xml:space="preserve"> </w:t>
      </w:r>
      <w:r w:rsidR="00BC0CB3">
        <w:t xml:space="preserve">the </w:t>
      </w:r>
      <w:r w:rsidR="00E3698A">
        <w:t xml:space="preserve">difference between </w:t>
      </w:r>
      <w:r w:rsidR="0041372F">
        <w:t>each</w:t>
      </w:r>
      <w:r w:rsidR="00BC0CB3">
        <w:t xml:space="preserve"> of the discussed terms</w:t>
      </w:r>
      <w:r w:rsidR="001C34D7">
        <w:t>. To do so, l</w:t>
      </w:r>
      <w:r w:rsidR="00A770D2">
        <w:t xml:space="preserve">et us delve a bit more into it by focusing on </w:t>
      </w:r>
      <w:r w:rsidR="00377774">
        <w:t>the following excerpt</w:t>
      </w:r>
      <w:r w:rsidR="00377774" w:rsidRPr="00377774">
        <w:t xml:space="preserve"> </w:t>
      </w:r>
      <w:r w:rsidR="00377774">
        <w:t xml:space="preserve">from Clause 4.2 in </w:t>
      </w:r>
      <w:r w:rsidR="00377774" w:rsidRPr="00C10D3B">
        <w:t>TR 38.843</w:t>
      </w:r>
      <w:r w:rsidR="00377774">
        <w:t xml:space="preserve">: </w:t>
      </w:r>
    </w:p>
    <w:tbl>
      <w:tblPr>
        <w:tblStyle w:val="TableGrid"/>
        <w:tblW w:w="0" w:type="auto"/>
        <w:tblLook w:val="04A0" w:firstRow="1" w:lastRow="0" w:firstColumn="1" w:lastColumn="0" w:noHBand="0" w:noVBand="1"/>
      </w:tblPr>
      <w:tblGrid>
        <w:gridCol w:w="9629"/>
      </w:tblGrid>
      <w:tr w:rsidR="008A303C" w14:paraId="3DFD0E97" w14:textId="77777777" w:rsidTr="008A303C">
        <w:tc>
          <w:tcPr>
            <w:tcW w:w="9629" w:type="dxa"/>
          </w:tcPr>
          <w:p w14:paraId="202792D8" w14:textId="77777777" w:rsidR="004C07B8" w:rsidRPr="007C480A" w:rsidRDefault="004C07B8" w:rsidP="004C07B8">
            <w:pPr>
              <w:rPr>
                <w:sz w:val="20"/>
                <w:szCs w:val="20"/>
              </w:rPr>
            </w:pPr>
            <w:r w:rsidRPr="008D3ABE">
              <w:t>For UE-side models and UE-part of two-sided models:</w:t>
            </w:r>
          </w:p>
          <w:p w14:paraId="2939368C" w14:textId="77777777" w:rsidR="004C07B8" w:rsidRPr="007C480A" w:rsidRDefault="004C07B8" w:rsidP="004C07B8">
            <w:pPr>
              <w:pStyle w:val="B1"/>
              <w:rPr>
                <w:sz w:val="20"/>
                <w:szCs w:val="20"/>
              </w:rPr>
            </w:pPr>
            <w:r w:rsidRPr="008D3ABE">
              <w:t>-</w:t>
            </w:r>
            <w:r w:rsidRPr="008D3ABE">
              <w:tab/>
              <w:t>For AI/ML functionality identification</w:t>
            </w:r>
          </w:p>
          <w:p w14:paraId="12EE56AE" w14:textId="77777777" w:rsidR="004C07B8" w:rsidRPr="007C480A" w:rsidRDefault="004C07B8" w:rsidP="004C07B8">
            <w:pPr>
              <w:pStyle w:val="B2"/>
              <w:rPr>
                <w:sz w:val="20"/>
                <w:szCs w:val="20"/>
              </w:rPr>
            </w:pPr>
            <w:r w:rsidRPr="008D3ABE">
              <w:t>-</w:t>
            </w:r>
            <w:r w:rsidRPr="008D3ABE">
              <w:tab/>
              <w:t>Legacy 3GPP framework of feature is taken as a starting point.</w:t>
            </w:r>
          </w:p>
          <w:p w14:paraId="5C7FFF11" w14:textId="77777777" w:rsidR="004C07B8" w:rsidRPr="007C480A" w:rsidRDefault="004C07B8" w:rsidP="004C07B8">
            <w:pPr>
              <w:pStyle w:val="B2"/>
              <w:ind w:left="850" w:hanging="288"/>
              <w:rPr>
                <w:sz w:val="20"/>
                <w:szCs w:val="20"/>
              </w:rPr>
            </w:pPr>
            <w:r w:rsidRPr="008D3ABE">
              <w:t>-</w:t>
            </w:r>
            <w:r w:rsidRPr="008D3ABE">
              <w:tab/>
              <w:t>UE indicates supported functionalities/functionality for a given sub-use-case.</w:t>
            </w:r>
          </w:p>
          <w:p w14:paraId="35690F4F" w14:textId="77777777" w:rsidR="004C07B8" w:rsidRPr="007C480A" w:rsidRDefault="004C07B8" w:rsidP="004C07B8">
            <w:pPr>
              <w:pStyle w:val="B3"/>
              <w:rPr>
                <w:sz w:val="20"/>
                <w:szCs w:val="20"/>
              </w:rPr>
            </w:pPr>
            <w:r w:rsidRPr="008D3ABE">
              <w:rPr>
                <w:lang w:eastAsia="zh-CN"/>
              </w:rPr>
              <w:t>-</w:t>
            </w:r>
            <w:r w:rsidRPr="008D3ABE">
              <w:rPr>
                <w:lang w:eastAsia="zh-CN"/>
              </w:rPr>
              <w:tab/>
              <w:t>UE capability reporting is taken as starting point.</w:t>
            </w:r>
          </w:p>
          <w:p w14:paraId="1A7D2544" w14:textId="77777777" w:rsidR="004C07B8" w:rsidRPr="007C480A" w:rsidRDefault="004C07B8" w:rsidP="004C07B8">
            <w:pPr>
              <w:pStyle w:val="B1"/>
              <w:rPr>
                <w:sz w:val="20"/>
                <w:szCs w:val="20"/>
              </w:rPr>
            </w:pPr>
            <w:r w:rsidRPr="008D3ABE">
              <w:t>-</w:t>
            </w:r>
            <w:r w:rsidRPr="008D3ABE">
              <w:tab/>
              <w:t xml:space="preserve">For AI/ML model identification </w:t>
            </w:r>
          </w:p>
          <w:p w14:paraId="4C4E32A9" w14:textId="4C0BC161" w:rsidR="004C07B8" w:rsidRPr="007C480A" w:rsidRDefault="004C07B8" w:rsidP="007C480A">
            <w:pPr>
              <w:pStyle w:val="B2"/>
              <w:rPr>
                <w:sz w:val="20"/>
                <w:szCs w:val="20"/>
              </w:rPr>
            </w:pPr>
            <w:r w:rsidRPr="008D3ABE">
              <w:t>-</w:t>
            </w:r>
            <w:r w:rsidRPr="008D3ABE">
              <w:tab/>
              <w:t>Models are identified by model ID at the Network. UE indicates supported AI/ML models.</w:t>
            </w:r>
          </w:p>
          <w:p w14:paraId="7307219E" w14:textId="7CEA871C" w:rsidR="008A303C" w:rsidRPr="007C480A" w:rsidRDefault="008A303C" w:rsidP="008A303C">
            <w:pPr>
              <w:rPr>
                <w:sz w:val="20"/>
                <w:szCs w:val="20"/>
              </w:rPr>
            </w:pPr>
            <w:r w:rsidRPr="001215B1">
              <w:t xml:space="preserve">In </w:t>
            </w:r>
            <w:r w:rsidRPr="001215B1">
              <w:rPr>
                <w:i/>
                <w:iCs/>
              </w:rPr>
              <w:t>functionality-based</w:t>
            </w:r>
            <w:r w:rsidRPr="001215B1">
              <w:t xml:space="preserve"> LCM, network indicates activation/deactivation/fallback/switching of AI/ML functionality via 3GPP signalling (e.g., RRC, MAC-CE, DCI). Models may not be identified at the Network, and UE may perform model-level LCM. Whether and how much awareness/interaction NW should have about model-level LCM requires further study. For functionality identification, there may be either one or more than one Functionalities defined within an AI/ML-enabled feature, whereby AI/ML-enabled Feature refers to a Feature where AI/ML may be used. Note: UE may have one AI/ML model for the functionality, or UE may have multiple AI/ML models for the functionality.</w:t>
            </w:r>
          </w:p>
          <w:p w14:paraId="73A1A61A" w14:textId="77777777" w:rsidR="008A303C" w:rsidRPr="007C480A" w:rsidRDefault="008A303C" w:rsidP="008A303C">
            <w:pPr>
              <w:rPr>
                <w:sz w:val="20"/>
                <w:szCs w:val="20"/>
              </w:rPr>
            </w:pPr>
            <w:r w:rsidRPr="001215B1">
              <w:t xml:space="preserve">For </w:t>
            </w:r>
            <w:r w:rsidRPr="001215B1">
              <w:rPr>
                <w:i/>
                <w:iCs/>
              </w:rPr>
              <w:t>AI/ML functionality identification</w:t>
            </w:r>
            <w:r w:rsidRPr="001215B1">
              <w:t xml:space="preserve"> and </w:t>
            </w:r>
            <w:r w:rsidRPr="001215B1">
              <w:rPr>
                <w:i/>
                <w:iCs/>
              </w:rPr>
              <w:t>functionality-based LCM</w:t>
            </w:r>
            <w:r w:rsidRPr="001215B1">
              <w:t xml:space="preserve"> of UE-side models and/or UE-part of two-sided models, </w:t>
            </w:r>
            <w:r w:rsidRPr="001215B1">
              <w:rPr>
                <w:i/>
                <w:iCs/>
              </w:rPr>
              <w:t>functionality</w:t>
            </w:r>
            <w:r w:rsidRPr="001215B1">
              <w:t xml:space="preserve"> refers to an AI/ML-enabled Feature/FG enabled by configuration(s), where configuration(s) is(are) supported based on conditions indicated by UE capability. Correspondingly, </w:t>
            </w:r>
            <w:r w:rsidRPr="001215B1">
              <w:rPr>
                <w:i/>
                <w:iCs/>
              </w:rPr>
              <w:t>functionality-based LCM</w:t>
            </w:r>
            <w:r w:rsidRPr="001215B1">
              <w:t xml:space="preserve"> operates based on, at least, one configuration of AI/ML-enabled Feature/FG or specific configurations of an AI/ML-enabled Feature/FG. </w:t>
            </w:r>
          </w:p>
          <w:p w14:paraId="1B6E2F74" w14:textId="77777777" w:rsidR="008A303C" w:rsidRPr="007C480A" w:rsidRDefault="008A303C" w:rsidP="008A303C">
            <w:pPr>
              <w:rPr>
                <w:sz w:val="20"/>
                <w:szCs w:val="20"/>
              </w:rPr>
            </w:pPr>
            <w:r w:rsidRPr="001215B1">
              <w:rPr>
                <w:iCs/>
              </w:rPr>
              <w:t xml:space="preserve">After </w:t>
            </w:r>
            <w:r w:rsidRPr="001215B1">
              <w:rPr>
                <w:i/>
              </w:rPr>
              <w:t>functionality identification</w:t>
            </w:r>
            <w:r w:rsidRPr="001215B1">
              <w:rPr>
                <w:iCs/>
              </w:rPr>
              <w:t xml:space="preserve">, necessity, mechanisms, for UE to report updates on applicable functionality(es) among [configured/identified] functionality(es), where the applicable functionalities may be a subset of all [configured/identified] functionalities are studied. </w:t>
            </w:r>
            <w:r w:rsidRPr="001215B1">
              <w:t>Applicable functionalities/models can be reported by the UE.</w:t>
            </w:r>
          </w:p>
          <w:p w14:paraId="6D1F404B" w14:textId="77777777" w:rsidR="008A303C" w:rsidRPr="007C480A" w:rsidRDefault="008A303C" w:rsidP="008A303C">
            <w:pPr>
              <w:rPr>
                <w:sz w:val="20"/>
                <w:szCs w:val="20"/>
              </w:rPr>
            </w:pPr>
            <w:r w:rsidRPr="001215B1">
              <w:t xml:space="preserve">In </w:t>
            </w:r>
            <w:r w:rsidRPr="001215B1">
              <w:rPr>
                <w:i/>
                <w:iCs/>
              </w:rPr>
              <w:t>model-ID-based</w:t>
            </w:r>
            <w:r w:rsidRPr="001215B1">
              <w:t xml:space="preserve"> LCM, models are identified at the Network, and Network/UE may activate/deactivate/select/switch individual AI/ML models via model ID. </w:t>
            </w:r>
          </w:p>
          <w:p w14:paraId="62F25E34" w14:textId="77777777" w:rsidR="008A303C" w:rsidRPr="007C480A" w:rsidRDefault="008A303C" w:rsidP="008A303C">
            <w:pPr>
              <w:rPr>
                <w:sz w:val="20"/>
                <w:szCs w:val="20"/>
              </w:rPr>
            </w:pPr>
            <w:r w:rsidRPr="001215B1">
              <w:t xml:space="preserve">For </w:t>
            </w:r>
            <w:r w:rsidRPr="001215B1">
              <w:rPr>
                <w:i/>
                <w:iCs/>
              </w:rPr>
              <w:t>AI/ML model identification</w:t>
            </w:r>
            <w:r w:rsidRPr="001215B1">
              <w:t xml:space="preserve"> and </w:t>
            </w:r>
            <w:r w:rsidRPr="001215B1">
              <w:rPr>
                <w:i/>
                <w:iCs/>
              </w:rPr>
              <w:t>model-ID-based LCM</w:t>
            </w:r>
            <w:r w:rsidRPr="001215B1">
              <w:t xml:space="preserve"> of UE-side models and/or UE-part of two-sided models, </w:t>
            </w:r>
            <w:r w:rsidRPr="001215B1">
              <w:rPr>
                <w:i/>
                <w:iCs/>
              </w:rPr>
              <w:t>model-ID-based LCM</w:t>
            </w:r>
            <w:r w:rsidRPr="001215B1">
              <w:t xml:space="preserve"> operates based on identified models, where a model may be associated with specific configurations/conditions associated with UE capability of an AI/ML-enabled Feature/FG and </w:t>
            </w:r>
            <w:r w:rsidRPr="007A2D3F">
              <w:t>additional conditions</w:t>
            </w:r>
            <w:r w:rsidRPr="001215B1">
              <w:t xml:space="preserve"> (e.g., scenarios, sites, and datasets) as determined/identified between UE-side and NW-side.</w:t>
            </w:r>
          </w:p>
          <w:p w14:paraId="0714CC88" w14:textId="77777777" w:rsidR="008A303C" w:rsidRPr="007C480A" w:rsidRDefault="008A303C" w:rsidP="008A303C">
            <w:pPr>
              <w:rPr>
                <w:sz w:val="20"/>
                <w:szCs w:val="20"/>
              </w:rPr>
            </w:pPr>
            <w:r w:rsidRPr="001215B1">
              <w:t xml:space="preserve">From RAN1 perspective, an AI/ML model identified by a model ID may be </w:t>
            </w:r>
            <w:r w:rsidRPr="001215B1">
              <w:rPr>
                <w:i/>
              </w:rPr>
              <w:t>logical</w:t>
            </w:r>
            <w:r w:rsidRPr="001215B1">
              <w:t xml:space="preserve">, and how it maps to physical AI/ML model(s) may be up to implementation. When distinction is necessary for discussion purposes, companies may use the term a </w:t>
            </w:r>
            <w:r w:rsidRPr="001215B1">
              <w:rPr>
                <w:i/>
                <w:iCs/>
              </w:rPr>
              <w:t>logical AI/ML model</w:t>
            </w:r>
            <w:r w:rsidRPr="001215B1">
              <w:t xml:space="preserve"> to refer to a model that is identified and assigned a model ID, and </w:t>
            </w:r>
            <w:r w:rsidRPr="001215B1">
              <w:rPr>
                <w:i/>
                <w:iCs/>
              </w:rPr>
              <w:t>physical AI/ML model(s)</w:t>
            </w:r>
            <w:r w:rsidRPr="001215B1">
              <w:t xml:space="preserve"> to refer to an actual implementation of such a model.</w:t>
            </w:r>
          </w:p>
          <w:p w14:paraId="11672B84" w14:textId="30AE15CA" w:rsidR="008A303C" w:rsidRPr="008A303C" w:rsidRDefault="008A303C" w:rsidP="00994349">
            <w:pPr>
              <w:rPr>
                <w:iCs/>
              </w:rPr>
            </w:pPr>
            <w:r w:rsidRPr="001215B1">
              <w:rPr>
                <w:iCs/>
              </w:rPr>
              <w:lastRenderedPageBreak/>
              <w:t>After model identification, necessity, mechanisms, for UE to report updates on applicable UE part/UE-side model(s), where the applicable models may be a subset of all identified models are studied.</w:t>
            </w:r>
            <w:r>
              <w:rPr>
                <w:iCs/>
              </w:rPr>
              <w:t xml:space="preserve"> </w:t>
            </w:r>
          </w:p>
        </w:tc>
      </w:tr>
    </w:tbl>
    <w:p w14:paraId="14D265AE" w14:textId="42DC16A1" w:rsidR="008A303C" w:rsidRDefault="004120D5" w:rsidP="00144B62">
      <w:pPr>
        <w:pStyle w:val="BodyText"/>
      </w:pPr>
      <w:r>
        <w:lastRenderedPageBreak/>
        <w:br/>
      </w:r>
      <w:r w:rsidR="00BC6D4E">
        <w:t>In a nutshell, this passage</w:t>
      </w:r>
      <w:r w:rsidR="001C34D7">
        <w:t xml:space="preserve"> from the TR</w:t>
      </w:r>
      <w:r w:rsidR="006869F8">
        <w:t xml:space="preserve"> allows us to gather the following</w:t>
      </w:r>
      <w:r w:rsidR="00F80C65">
        <w:t>:</w:t>
      </w:r>
    </w:p>
    <w:p w14:paraId="483AEF94" w14:textId="4ABDA38C" w:rsidR="00783178" w:rsidRPr="007C480A" w:rsidRDefault="00E736B3" w:rsidP="00440C79">
      <w:pPr>
        <w:pStyle w:val="BodyText"/>
        <w:numPr>
          <w:ilvl w:val="0"/>
          <w:numId w:val="20"/>
        </w:numPr>
        <w:rPr>
          <w:i/>
          <w:iCs/>
          <w:sz w:val="22"/>
          <w:szCs w:val="22"/>
        </w:rPr>
      </w:pPr>
      <w:r w:rsidRPr="007C480A">
        <w:rPr>
          <w:i/>
          <w:iCs/>
          <w:sz w:val="22"/>
          <w:szCs w:val="22"/>
        </w:rPr>
        <w:t xml:space="preserve">Functionalities and </w:t>
      </w:r>
      <w:r w:rsidR="00AD7086" w:rsidRPr="007C480A">
        <w:rPr>
          <w:i/>
          <w:iCs/>
          <w:sz w:val="22"/>
          <w:szCs w:val="22"/>
        </w:rPr>
        <w:t>a</w:t>
      </w:r>
      <w:r w:rsidRPr="007C480A">
        <w:rPr>
          <w:i/>
          <w:iCs/>
          <w:sz w:val="22"/>
          <w:szCs w:val="22"/>
        </w:rPr>
        <w:t xml:space="preserve">pplicability-related </w:t>
      </w:r>
      <w:r w:rsidR="00AD7086" w:rsidRPr="007C480A">
        <w:rPr>
          <w:i/>
          <w:iCs/>
          <w:sz w:val="22"/>
          <w:szCs w:val="22"/>
        </w:rPr>
        <w:t>information:</w:t>
      </w:r>
    </w:p>
    <w:p w14:paraId="317E6D23" w14:textId="2191A170" w:rsidR="00E46D1F" w:rsidRDefault="009C54D0" w:rsidP="009D7792">
      <w:pPr>
        <w:rPr>
          <w:rFonts w:ascii="Arial" w:hAnsi="Arial"/>
          <w:lang w:eastAsia="zh-CN"/>
        </w:rPr>
      </w:pPr>
      <w:r w:rsidRPr="00994349">
        <w:rPr>
          <w:rFonts w:ascii="Arial" w:hAnsi="Arial"/>
          <w:b/>
          <w:bCs/>
          <w:lang w:eastAsia="zh-CN"/>
        </w:rPr>
        <w:t>For AIML functionalities</w:t>
      </w:r>
      <w:r>
        <w:rPr>
          <w:rFonts w:ascii="Arial" w:hAnsi="Arial"/>
          <w:lang w:eastAsia="zh-CN"/>
        </w:rPr>
        <w:t xml:space="preserve">, </w:t>
      </w:r>
      <w:r w:rsidR="008C42C8">
        <w:rPr>
          <w:rFonts w:ascii="Arial" w:hAnsi="Arial"/>
          <w:lang w:eastAsia="zh-CN"/>
        </w:rPr>
        <w:t xml:space="preserve">we interpret the following. </w:t>
      </w:r>
      <w:r w:rsidR="00D42686">
        <w:rPr>
          <w:rFonts w:ascii="Arial" w:hAnsi="Arial"/>
          <w:lang w:eastAsia="zh-CN"/>
        </w:rPr>
        <w:t>As a baseline, functionalities are identified in UE capabilities</w:t>
      </w:r>
      <w:r w:rsidR="0026042E">
        <w:rPr>
          <w:rFonts w:ascii="Arial" w:hAnsi="Arial"/>
          <w:lang w:eastAsia="zh-CN"/>
        </w:rPr>
        <w:t xml:space="preserve"> and </w:t>
      </w:r>
      <w:r w:rsidR="00874C12">
        <w:rPr>
          <w:rFonts w:ascii="Arial" w:hAnsi="Arial"/>
          <w:lang w:eastAsia="zh-CN"/>
        </w:rPr>
        <w:t>the</w:t>
      </w:r>
      <w:r w:rsidR="005C14DA">
        <w:rPr>
          <w:rFonts w:ascii="Arial" w:hAnsi="Arial"/>
          <w:lang w:eastAsia="zh-CN"/>
        </w:rPr>
        <w:t>ir</w:t>
      </w:r>
      <w:r w:rsidR="00874C12">
        <w:rPr>
          <w:rFonts w:ascii="Arial" w:hAnsi="Arial"/>
          <w:lang w:eastAsia="zh-CN"/>
        </w:rPr>
        <w:t xml:space="preserve"> </w:t>
      </w:r>
      <w:r w:rsidR="00874C12" w:rsidRPr="00DF378F">
        <w:rPr>
          <w:rFonts w:ascii="Arial" w:hAnsi="Arial"/>
          <w:i/>
          <w:iCs/>
          <w:lang w:eastAsia="zh-CN"/>
        </w:rPr>
        <w:t>applicable conditions</w:t>
      </w:r>
      <w:r w:rsidR="00874C12" w:rsidRPr="00F65B70">
        <w:rPr>
          <w:rFonts w:ascii="Arial" w:hAnsi="Arial"/>
          <w:lang w:eastAsia="zh-CN"/>
        </w:rPr>
        <w:t xml:space="preserve"> </w:t>
      </w:r>
      <w:r w:rsidR="00874C12">
        <w:rPr>
          <w:rFonts w:ascii="Arial" w:hAnsi="Arial"/>
          <w:lang w:eastAsia="zh-CN"/>
        </w:rPr>
        <w:t>are</w:t>
      </w:r>
      <w:r w:rsidR="0026042E">
        <w:rPr>
          <w:rFonts w:ascii="Arial" w:hAnsi="Arial"/>
          <w:lang w:eastAsia="zh-CN"/>
        </w:rPr>
        <w:t xml:space="preserve"> also</w:t>
      </w:r>
      <w:r w:rsidR="00874C12">
        <w:rPr>
          <w:rFonts w:ascii="Arial" w:hAnsi="Arial"/>
          <w:lang w:eastAsia="zh-CN"/>
        </w:rPr>
        <w:t xml:space="preserve"> </w:t>
      </w:r>
      <w:r w:rsidR="0026042E">
        <w:rPr>
          <w:rFonts w:ascii="Arial" w:hAnsi="Arial"/>
          <w:lang w:eastAsia="zh-CN"/>
        </w:rPr>
        <w:t>included th</w:t>
      </w:r>
      <w:r w:rsidR="00E46D1F">
        <w:rPr>
          <w:rFonts w:ascii="Arial" w:hAnsi="Arial"/>
          <w:lang w:eastAsia="zh-CN"/>
        </w:rPr>
        <w:t>ere.</w:t>
      </w:r>
    </w:p>
    <w:p w14:paraId="49436070" w14:textId="574602B8" w:rsidR="003E6CE1" w:rsidRPr="00F65B70" w:rsidRDefault="00E46D1F" w:rsidP="009D7792">
      <w:pPr>
        <w:rPr>
          <w:rFonts w:ascii="Arial" w:hAnsi="Arial"/>
          <w:lang w:eastAsia="zh-CN"/>
        </w:rPr>
      </w:pPr>
      <w:r>
        <w:rPr>
          <w:rFonts w:ascii="Arial" w:hAnsi="Arial"/>
          <w:lang w:eastAsia="zh-CN"/>
        </w:rPr>
        <w:t>I</w:t>
      </w:r>
      <w:r w:rsidR="00075A23" w:rsidRPr="00F65B70">
        <w:rPr>
          <w:rFonts w:ascii="Arial" w:hAnsi="Arial"/>
          <w:lang w:eastAsia="zh-CN"/>
        </w:rPr>
        <w:t xml:space="preserve">f for some reason </w:t>
      </w:r>
      <w:r w:rsidR="00C0274E">
        <w:rPr>
          <w:rFonts w:ascii="Arial" w:hAnsi="Arial"/>
          <w:lang w:eastAsia="zh-CN"/>
        </w:rPr>
        <w:t>there are changes in the</w:t>
      </w:r>
      <w:r w:rsidR="000850C5">
        <w:rPr>
          <w:rFonts w:ascii="Arial" w:hAnsi="Arial"/>
          <w:lang w:eastAsia="zh-CN"/>
        </w:rPr>
        <w:t xml:space="preserve"> UE’s supported</w:t>
      </w:r>
      <w:r w:rsidR="00075A23" w:rsidRPr="00F65B70">
        <w:rPr>
          <w:rFonts w:ascii="Arial" w:hAnsi="Arial"/>
          <w:lang w:eastAsia="zh-CN"/>
        </w:rPr>
        <w:t xml:space="preserve"> functionalit</w:t>
      </w:r>
      <w:r w:rsidR="000850C5">
        <w:rPr>
          <w:rFonts w:ascii="Arial" w:hAnsi="Arial"/>
          <w:lang w:eastAsia="zh-CN"/>
        </w:rPr>
        <w:t>ies</w:t>
      </w:r>
      <w:r w:rsidR="00C0274E">
        <w:rPr>
          <w:rFonts w:ascii="Arial" w:hAnsi="Arial"/>
          <w:lang w:eastAsia="zh-CN"/>
        </w:rPr>
        <w:t>,</w:t>
      </w:r>
      <w:r w:rsidR="00075A23" w:rsidRPr="00F65B70">
        <w:rPr>
          <w:rFonts w:ascii="Arial" w:hAnsi="Arial"/>
          <w:lang w:eastAsia="zh-CN"/>
        </w:rPr>
        <w:t xml:space="preserve"> </w:t>
      </w:r>
      <w:r w:rsidR="003E6CE1" w:rsidRPr="00F65B70">
        <w:rPr>
          <w:rFonts w:ascii="Arial" w:hAnsi="Arial"/>
          <w:lang w:eastAsia="zh-CN"/>
        </w:rPr>
        <w:t xml:space="preserve">RAN2 can </w:t>
      </w:r>
      <w:r w:rsidR="00261482">
        <w:rPr>
          <w:rFonts w:ascii="Arial" w:hAnsi="Arial"/>
          <w:lang w:eastAsia="zh-CN"/>
        </w:rPr>
        <w:t>think of</w:t>
      </w:r>
      <w:r w:rsidR="00261482" w:rsidRPr="00F65B70">
        <w:rPr>
          <w:rFonts w:ascii="Arial" w:hAnsi="Arial"/>
          <w:lang w:eastAsia="zh-CN"/>
        </w:rPr>
        <w:t xml:space="preserve"> </w:t>
      </w:r>
      <w:r w:rsidR="003E6CE1" w:rsidRPr="00F65B70">
        <w:rPr>
          <w:rFonts w:ascii="Arial" w:hAnsi="Arial"/>
          <w:lang w:eastAsia="zh-CN"/>
        </w:rPr>
        <w:t xml:space="preserve">mechanisms </w:t>
      </w:r>
      <w:r w:rsidR="007C4BA4" w:rsidRPr="00F65B70">
        <w:rPr>
          <w:rFonts w:ascii="Arial" w:hAnsi="Arial"/>
          <w:lang w:eastAsia="zh-CN"/>
        </w:rPr>
        <w:t xml:space="preserve">for the UE to convey such information, e.g., </w:t>
      </w:r>
      <w:r w:rsidR="003E6CE1" w:rsidRPr="00F65B70">
        <w:rPr>
          <w:rFonts w:ascii="Arial" w:hAnsi="Arial"/>
          <w:lang w:eastAsia="zh-CN"/>
        </w:rPr>
        <w:t>for the UE to indicate:</w:t>
      </w:r>
    </w:p>
    <w:p w14:paraId="267A761A" w14:textId="63302423" w:rsidR="003E6CE1" w:rsidRPr="00994349" w:rsidRDefault="003C7941" w:rsidP="00440C79">
      <w:pPr>
        <w:pStyle w:val="ListParagraph"/>
        <w:numPr>
          <w:ilvl w:val="0"/>
          <w:numId w:val="17"/>
        </w:numPr>
        <w:rPr>
          <w:rFonts w:ascii="Arial" w:hAnsi="Arial"/>
          <w:sz w:val="20"/>
          <w:szCs w:val="20"/>
          <w:lang w:eastAsia="zh-CN"/>
        </w:rPr>
      </w:pPr>
      <w:r>
        <w:rPr>
          <w:rFonts w:ascii="Arial" w:hAnsi="Arial"/>
          <w:sz w:val="20"/>
          <w:szCs w:val="20"/>
          <w:lang w:val="en-US" w:eastAsia="zh-CN"/>
        </w:rPr>
        <w:t xml:space="preserve">Whether a functionality </w:t>
      </w:r>
      <w:r w:rsidR="000850C5">
        <w:rPr>
          <w:rFonts w:ascii="Arial" w:hAnsi="Arial"/>
          <w:sz w:val="20"/>
          <w:szCs w:val="20"/>
          <w:lang w:val="en-US" w:eastAsia="zh-CN"/>
        </w:rPr>
        <w:t>or set of functionalities</w:t>
      </w:r>
      <w:r>
        <w:rPr>
          <w:rFonts w:ascii="Arial" w:hAnsi="Arial"/>
          <w:sz w:val="20"/>
          <w:szCs w:val="20"/>
          <w:lang w:val="en-US" w:eastAsia="zh-CN"/>
        </w:rPr>
        <w:t xml:space="preserve"> are </w:t>
      </w:r>
      <w:r w:rsidRPr="00994349">
        <w:rPr>
          <w:rFonts w:ascii="Arial" w:hAnsi="Arial"/>
          <w:i/>
          <w:iCs/>
          <w:sz w:val="20"/>
          <w:szCs w:val="20"/>
          <w:lang w:val="en-US" w:eastAsia="zh-CN"/>
        </w:rPr>
        <w:t>applicable</w:t>
      </w:r>
      <w:r w:rsidR="000850C5">
        <w:rPr>
          <w:rFonts w:ascii="Arial" w:hAnsi="Arial"/>
          <w:sz w:val="20"/>
          <w:szCs w:val="20"/>
          <w:lang w:val="en-US" w:eastAsia="zh-CN"/>
        </w:rPr>
        <w:t xml:space="preserve"> </w:t>
      </w:r>
      <w:r>
        <w:rPr>
          <w:rFonts w:ascii="Arial" w:hAnsi="Arial"/>
          <w:sz w:val="20"/>
          <w:szCs w:val="20"/>
          <w:lang w:val="en-US" w:eastAsia="zh-CN"/>
        </w:rPr>
        <w:t>under the current circumstances</w:t>
      </w:r>
      <w:r w:rsidR="00D4030F">
        <w:rPr>
          <w:rFonts w:ascii="Arial" w:hAnsi="Arial"/>
          <w:sz w:val="20"/>
          <w:szCs w:val="20"/>
          <w:lang w:val="en-US" w:eastAsia="zh-CN"/>
        </w:rPr>
        <w:t xml:space="preserve"> (e.g., some</w:t>
      </w:r>
      <w:r w:rsidR="00541858">
        <w:rPr>
          <w:rFonts w:ascii="Arial" w:hAnsi="Arial"/>
          <w:sz w:val="20"/>
          <w:szCs w:val="20"/>
          <w:lang w:val="en-US" w:eastAsia="zh-CN"/>
        </w:rPr>
        <w:t xml:space="preserve"> functionalities might not be supported </w:t>
      </w:r>
      <w:r w:rsidR="00E50C95" w:rsidRPr="00994349">
        <w:rPr>
          <w:rFonts w:ascii="Arial" w:hAnsi="Arial"/>
          <w:sz w:val="20"/>
          <w:szCs w:val="20"/>
          <w:lang w:val="en-US" w:eastAsia="zh-CN"/>
        </w:rPr>
        <w:t>any longer</w:t>
      </w:r>
      <w:r w:rsidR="005C14DA">
        <w:rPr>
          <w:rFonts w:ascii="Arial" w:hAnsi="Arial"/>
          <w:sz w:val="20"/>
          <w:szCs w:val="20"/>
          <w:lang w:val="en-US" w:eastAsia="zh-CN"/>
        </w:rPr>
        <w:t xml:space="preserve"> due to </w:t>
      </w:r>
      <w:r w:rsidR="00636DEA">
        <w:rPr>
          <w:rFonts w:ascii="Arial" w:hAnsi="Arial"/>
          <w:sz w:val="20"/>
          <w:szCs w:val="20"/>
          <w:lang w:val="en-US" w:eastAsia="zh-CN"/>
        </w:rPr>
        <w:t>updates/issues with underlying models</w:t>
      </w:r>
      <w:r>
        <w:rPr>
          <w:rFonts w:ascii="Arial" w:hAnsi="Arial"/>
          <w:sz w:val="20"/>
          <w:szCs w:val="20"/>
          <w:lang w:val="en-US" w:eastAsia="zh-CN"/>
        </w:rPr>
        <w:t xml:space="preserve">, or </w:t>
      </w:r>
      <w:r w:rsidR="009B5D1A">
        <w:rPr>
          <w:rFonts w:ascii="Arial" w:hAnsi="Arial"/>
          <w:sz w:val="20"/>
          <w:szCs w:val="20"/>
          <w:lang w:val="en-US" w:eastAsia="zh-CN"/>
        </w:rPr>
        <w:t xml:space="preserve">changing configurations, </w:t>
      </w:r>
      <w:proofErr w:type="spellStart"/>
      <w:r w:rsidR="009B5D1A">
        <w:rPr>
          <w:rFonts w:ascii="Arial" w:hAnsi="Arial"/>
          <w:sz w:val="20"/>
          <w:szCs w:val="20"/>
          <w:lang w:val="en-US" w:eastAsia="zh-CN"/>
        </w:rPr>
        <w:t>etc</w:t>
      </w:r>
      <w:proofErr w:type="spellEnd"/>
      <w:r w:rsidR="009B5D1A">
        <w:rPr>
          <w:rFonts w:ascii="Arial" w:hAnsi="Arial"/>
          <w:sz w:val="20"/>
          <w:szCs w:val="20"/>
          <w:lang w:val="en-US" w:eastAsia="zh-CN"/>
        </w:rPr>
        <w:t>…</w:t>
      </w:r>
      <w:r w:rsidR="00541858">
        <w:rPr>
          <w:rFonts w:ascii="Arial" w:hAnsi="Arial"/>
          <w:sz w:val="20"/>
          <w:szCs w:val="20"/>
          <w:lang w:val="en-US" w:eastAsia="zh-CN"/>
        </w:rPr>
        <w:t>)</w:t>
      </w:r>
      <w:r w:rsidR="00E50C95" w:rsidRPr="00994349">
        <w:rPr>
          <w:rFonts w:ascii="Arial" w:hAnsi="Arial"/>
          <w:sz w:val="20"/>
          <w:szCs w:val="20"/>
          <w:lang w:val="en-US" w:eastAsia="zh-CN"/>
        </w:rPr>
        <w:t>, or</w:t>
      </w:r>
      <w:r w:rsidR="002577FB" w:rsidRPr="00994349">
        <w:rPr>
          <w:rFonts w:ascii="Arial" w:hAnsi="Arial"/>
          <w:sz w:val="20"/>
          <w:szCs w:val="20"/>
          <w:lang w:val="en-US" w:eastAsia="zh-CN"/>
        </w:rPr>
        <w:t xml:space="preserve"> </w:t>
      </w:r>
      <w:r w:rsidR="00E50C95" w:rsidRPr="00994349">
        <w:rPr>
          <w:rFonts w:ascii="Arial" w:hAnsi="Arial"/>
          <w:sz w:val="20"/>
          <w:szCs w:val="20"/>
          <w:lang w:val="en-US" w:eastAsia="zh-CN"/>
        </w:rPr>
        <w:t>alternatively</w:t>
      </w:r>
      <w:r w:rsidR="00D20C38">
        <w:rPr>
          <w:rFonts w:ascii="Arial" w:hAnsi="Arial"/>
          <w:sz w:val="20"/>
          <w:szCs w:val="20"/>
          <w:lang w:val="en-US" w:eastAsia="zh-CN"/>
        </w:rPr>
        <w:t>,</w:t>
      </w:r>
    </w:p>
    <w:p w14:paraId="667312D7" w14:textId="2B81D581" w:rsidR="009B5D1A" w:rsidRPr="00994349" w:rsidRDefault="00E50C95" w:rsidP="00440C79">
      <w:pPr>
        <w:pStyle w:val="ListParagraph"/>
        <w:numPr>
          <w:ilvl w:val="0"/>
          <w:numId w:val="17"/>
        </w:numPr>
        <w:rPr>
          <w:rFonts w:ascii="Arial" w:hAnsi="Arial"/>
          <w:sz w:val="20"/>
          <w:szCs w:val="20"/>
          <w:lang w:eastAsia="zh-CN"/>
        </w:rPr>
      </w:pPr>
      <w:r w:rsidRPr="00994349">
        <w:rPr>
          <w:rFonts w:ascii="Arial" w:hAnsi="Arial"/>
          <w:sz w:val="20"/>
          <w:szCs w:val="20"/>
          <w:lang w:val="en-US" w:eastAsia="zh-CN"/>
        </w:rPr>
        <w:t xml:space="preserve">The </w:t>
      </w:r>
      <w:r w:rsidR="00F52C50">
        <w:rPr>
          <w:rFonts w:ascii="Arial" w:hAnsi="Arial"/>
          <w:sz w:val="20"/>
          <w:szCs w:val="20"/>
          <w:lang w:val="en-US" w:eastAsia="zh-CN"/>
        </w:rPr>
        <w:t xml:space="preserve">concerning </w:t>
      </w:r>
      <w:r w:rsidR="008E037B" w:rsidRPr="00994349">
        <w:rPr>
          <w:rFonts w:ascii="Arial" w:hAnsi="Arial"/>
          <w:sz w:val="20"/>
          <w:szCs w:val="20"/>
          <w:lang w:val="en-US" w:eastAsia="zh-CN"/>
        </w:rPr>
        <w:t>update</w:t>
      </w:r>
      <w:r w:rsidR="00211B62" w:rsidRPr="00994349">
        <w:rPr>
          <w:rFonts w:ascii="Arial" w:hAnsi="Arial"/>
          <w:sz w:val="20"/>
          <w:szCs w:val="20"/>
          <w:lang w:val="en-US" w:eastAsia="zh-CN"/>
        </w:rPr>
        <w:t>s</w:t>
      </w:r>
      <w:r w:rsidR="00FF3A90">
        <w:rPr>
          <w:rFonts w:ascii="Arial" w:hAnsi="Arial"/>
          <w:sz w:val="20"/>
          <w:szCs w:val="20"/>
          <w:lang w:val="en-US" w:eastAsia="zh-CN"/>
        </w:rPr>
        <w:t xml:space="preserve"> / new information related to</w:t>
      </w:r>
      <w:r w:rsidR="00211B62" w:rsidRPr="00994349">
        <w:rPr>
          <w:rFonts w:ascii="Arial" w:hAnsi="Arial"/>
          <w:sz w:val="20"/>
          <w:szCs w:val="20"/>
          <w:lang w:val="en-US" w:eastAsia="zh-CN"/>
        </w:rPr>
        <w:t xml:space="preserve"> such functionalit</w:t>
      </w:r>
      <w:r w:rsidR="00C158A5">
        <w:rPr>
          <w:rFonts w:ascii="Arial" w:hAnsi="Arial"/>
          <w:sz w:val="20"/>
          <w:szCs w:val="20"/>
          <w:lang w:val="en-US" w:eastAsia="zh-CN"/>
        </w:rPr>
        <w:t>ies</w:t>
      </w:r>
      <w:r w:rsidR="00F52C50">
        <w:rPr>
          <w:rFonts w:ascii="Arial" w:hAnsi="Arial"/>
          <w:sz w:val="20"/>
          <w:szCs w:val="20"/>
          <w:lang w:val="en-US" w:eastAsia="zh-CN"/>
        </w:rPr>
        <w:t xml:space="preserve"> </w:t>
      </w:r>
      <w:r w:rsidR="00211B62" w:rsidRPr="00994349">
        <w:rPr>
          <w:rFonts w:ascii="Arial" w:hAnsi="Arial"/>
          <w:sz w:val="20"/>
          <w:szCs w:val="20"/>
          <w:lang w:val="en-US" w:eastAsia="zh-CN"/>
        </w:rPr>
        <w:t>(e.g., the new “applicable conditions”</w:t>
      </w:r>
      <w:r w:rsidR="00F65B70" w:rsidRPr="00994349">
        <w:rPr>
          <w:rFonts w:ascii="Arial" w:hAnsi="Arial"/>
          <w:sz w:val="20"/>
          <w:szCs w:val="20"/>
          <w:lang w:val="en-US" w:eastAsia="zh-CN"/>
        </w:rPr>
        <w:t>)</w:t>
      </w:r>
    </w:p>
    <w:p w14:paraId="1AD966C8" w14:textId="77777777" w:rsidR="009B5D1A" w:rsidRPr="00994349" w:rsidRDefault="009B5D1A" w:rsidP="009B5D1A">
      <w:pPr>
        <w:rPr>
          <w:rFonts w:ascii="Arial" w:hAnsi="Arial"/>
          <w:lang w:eastAsia="zh-CN"/>
        </w:rPr>
      </w:pPr>
    </w:p>
    <w:p w14:paraId="2EDB6B5A" w14:textId="52C46C84" w:rsidR="009B5D1A" w:rsidRPr="007C480A" w:rsidRDefault="009B5D1A" w:rsidP="00440C79">
      <w:pPr>
        <w:pStyle w:val="BodyText"/>
        <w:numPr>
          <w:ilvl w:val="0"/>
          <w:numId w:val="20"/>
        </w:numPr>
        <w:rPr>
          <w:i/>
          <w:iCs/>
          <w:sz w:val="22"/>
          <w:szCs w:val="22"/>
        </w:rPr>
      </w:pPr>
      <w:r w:rsidRPr="007C480A">
        <w:rPr>
          <w:i/>
          <w:iCs/>
          <w:sz w:val="22"/>
          <w:szCs w:val="22"/>
        </w:rPr>
        <w:t>Models and applicability-related information:</w:t>
      </w:r>
    </w:p>
    <w:p w14:paraId="74294AEB" w14:textId="39D8EBEC" w:rsidR="007C656D" w:rsidRDefault="00541858" w:rsidP="00B72A42">
      <w:pPr>
        <w:pStyle w:val="BodyText"/>
      </w:pPr>
      <w:r w:rsidRPr="00994349">
        <w:rPr>
          <w:b/>
          <w:bCs/>
        </w:rPr>
        <w:t>For AIML models</w:t>
      </w:r>
      <w:r>
        <w:t>,</w:t>
      </w:r>
      <w:r w:rsidR="003B5962">
        <w:t xml:space="preserve"> we interpret</w:t>
      </w:r>
      <w:r w:rsidR="00B72A42">
        <w:t xml:space="preserve"> the following.</w:t>
      </w:r>
      <w:r w:rsidR="003B5962">
        <w:t xml:space="preserve"> </w:t>
      </w:r>
      <w:r w:rsidR="00B72A42">
        <w:t>T</w:t>
      </w:r>
      <w:r w:rsidR="003B5962">
        <w:t xml:space="preserve">he model’s </w:t>
      </w:r>
      <w:r w:rsidR="003B5962" w:rsidRPr="00994349">
        <w:rPr>
          <w:i/>
          <w:iCs/>
        </w:rPr>
        <w:t>applicable conditions</w:t>
      </w:r>
      <w:r w:rsidR="003B5962">
        <w:t xml:space="preserve"> </w:t>
      </w:r>
      <w:r w:rsidR="00247143">
        <w:t>can be linked to</w:t>
      </w:r>
      <w:r w:rsidR="007C656D">
        <w:t>:</w:t>
      </w:r>
    </w:p>
    <w:p w14:paraId="29BB19CF" w14:textId="703C1C9D" w:rsidR="004F7912" w:rsidRDefault="00247143" w:rsidP="00440C79">
      <w:pPr>
        <w:pStyle w:val="BodyText"/>
        <w:numPr>
          <w:ilvl w:val="0"/>
          <w:numId w:val="18"/>
        </w:numPr>
      </w:pPr>
      <w:r>
        <w:t xml:space="preserve">the model </w:t>
      </w:r>
      <w:r w:rsidR="004F7912">
        <w:t>identification</w:t>
      </w:r>
      <w:r w:rsidR="005229B7">
        <w:t>/</w:t>
      </w:r>
      <w:r w:rsidR="004F7912">
        <w:t>ID</w:t>
      </w:r>
      <w:r>
        <w:t xml:space="preserve"> (e.g., </w:t>
      </w:r>
      <w:r w:rsidR="00177EA6">
        <w:t xml:space="preserve">available </w:t>
      </w:r>
      <w:r>
        <w:t>meta dat</w:t>
      </w:r>
      <w:r w:rsidR="00B72A42">
        <w:t xml:space="preserve">a, </w:t>
      </w:r>
      <w:r w:rsidR="007C656D">
        <w:t>or</w:t>
      </w:r>
      <w:r w:rsidR="00B72A42">
        <w:t xml:space="preserve"> </w:t>
      </w:r>
      <w:r w:rsidR="00B72A42" w:rsidRPr="00C10D3B">
        <w:t>the mapping</w:t>
      </w:r>
      <w:r w:rsidR="00B72A42">
        <w:t>/relationship</w:t>
      </w:r>
      <w:r w:rsidR="00B72A42" w:rsidRPr="00C10D3B">
        <w:t xml:space="preserve"> between model</w:t>
      </w:r>
      <w:r w:rsidR="004F7912">
        <w:t xml:space="preserve"> IDs</w:t>
      </w:r>
      <w:r w:rsidR="00B72A42" w:rsidRPr="00C10D3B">
        <w:t xml:space="preserve"> and functionalit</w:t>
      </w:r>
      <w:r w:rsidR="004F7912">
        <w:t>ies</w:t>
      </w:r>
      <w:r>
        <w:t>),</w:t>
      </w:r>
      <w:r w:rsidR="00177EA6">
        <w:t xml:space="preserve"> plus</w:t>
      </w:r>
    </w:p>
    <w:p w14:paraId="3B5701C8" w14:textId="1A49E02A" w:rsidR="00541858" w:rsidRPr="00F65B70" w:rsidRDefault="004F7912" w:rsidP="00440C79">
      <w:pPr>
        <w:pStyle w:val="BodyText"/>
        <w:numPr>
          <w:ilvl w:val="0"/>
          <w:numId w:val="18"/>
        </w:numPr>
      </w:pPr>
      <w:r w:rsidRPr="00994349">
        <w:rPr>
          <w:i/>
          <w:iCs/>
        </w:rPr>
        <w:t>additional conditions</w:t>
      </w:r>
      <w:r w:rsidRPr="004F7912">
        <w:t xml:space="preserve"> (e.g., scenarios, sites, and datasets) </w:t>
      </w:r>
      <w:r w:rsidR="002F650D">
        <w:t>that can be</w:t>
      </w:r>
      <w:r w:rsidRPr="004F7912">
        <w:t xml:space="preserve"> i</w:t>
      </w:r>
      <w:r w:rsidR="002F650D">
        <w:t>ndicated</w:t>
      </w:r>
      <w:r w:rsidRPr="004F7912">
        <w:t xml:space="preserve"> </w:t>
      </w:r>
      <w:r w:rsidR="00AF0D67">
        <w:t xml:space="preserve">by the </w:t>
      </w:r>
      <w:r w:rsidRPr="004F7912">
        <w:t>UE</w:t>
      </w:r>
      <w:r w:rsidR="00AF0D67">
        <w:t xml:space="preserve">, or </w:t>
      </w:r>
      <w:r w:rsidR="00AF0D67" w:rsidRPr="004F7912">
        <w:t>determined</w:t>
      </w:r>
      <w:r w:rsidR="00AF0D67">
        <w:t xml:space="preserve"> by the </w:t>
      </w:r>
      <w:r w:rsidRPr="004F7912">
        <w:t>NW</w:t>
      </w:r>
      <w:r w:rsidR="00AF0D67">
        <w:t>.</w:t>
      </w:r>
    </w:p>
    <w:p w14:paraId="29B451D6" w14:textId="33E32C61" w:rsidR="008F1665" w:rsidRPr="008F1665" w:rsidRDefault="00177EA6" w:rsidP="008F1665">
      <w:pPr>
        <w:rPr>
          <w:rFonts w:ascii="Arial" w:hAnsi="Arial" w:cs="Arial"/>
          <w:lang w:eastAsia="zh-CN"/>
        </w:rPr>
      </w:pPr>
      <w:r>
        <w:rPr>
          <w:rFonts w:ascii="Arial" w:hAnsi="Arial" w:cs="Arial"/>
        </w:rPr>
        <w:t>T</w:t>
      </w:r>
      <w:r w:rsidR="00747E05" w:rsidRPr="00994349">
        <w:rPr>
          <w:rFonts w:ascii="Arial" w:hAnsi="Arial" w:cs="Arial"/>
        </w:rPr>
        <w:t>hen</w:t>
      </w:r>
      <w:r>
        <w:rPr>
          <w:rFonts w:ascii="Arial" w:hAnsi="Arial" w:cs="Arial"/>
        </w:rPr>
        <w:t xml:space="preserve">, </w:t>
      </w:r>
      <w:r w:rsidR="00747E05" w:rsidRPr="00994349">
        <w:rPr>
          <w:rFonts w:ascii="Arial" w:hAnsi="Arial" w:cs="Arial"/>
        </w:rPr>
        <w:t xml:space="preserve">as </w:t>
      </w:r>
      <w:r w:rsidR="002D36AA">
        <w:rPr>
          <w:rFonts w:ascii="Arial" w:hAnsi="Arial" w:cs="Arial"/>
        </w:rPr>
        <w:t xml:space="preserve">done </w:t>
      </w:r>
      <w:r w:rsidR="00747E05" w:rsidRPr="00994349">
        <w:rPr>
          <w:rFonts w:ascii="Arial" w:hAnsi="Arial" w:cs="Arial"/>
        </w:rPr>
        <w:t>for functionalities</w:t>
      </w:r>
      <w:r w:rsidR="002D36AA">
        <w:rPr>
          <w:rFonts w:ascii="Arial" w:hAnsi="Arial" w:cs="Arial"/>
        </w:rPr>
        <w:t xml:space="preserve"> above</w:t>
      </w:r>
      <w:r>
        <w:rPr>
          <w:rFonts w:ascii="Arial" w:hAnsi="Arial" w:cs="Arial"/>
        </w:rPr>
        <w:t xml:space="preserve">, </w:t>
      </w:r>
      <w:r w:rsidR="00747E05" w:rsidRPr="00994349">
        <w:rPr>
          <w:rFonts w:ascii="Arial" w:hAnsi="Arial" w:cs="Arial"/>
        </w:rPr>
        <w:t>if model-ID-based LCM is considered, i.e.:</w:t>
      </w:r>
      <w:r w:rsidR="008F1665" w:rsidRPr="00994349">
        <w:rPr>
          <w:rFonts w:ascii="Arial" w:hAnsi="Arial" w:cs="Arial"/>
        </w:rPr>
        <w:t xml:space="preserve"> </w:t>
      </w:r>
      <w:r w:rsidR="008F1665" w:rsidRPr="008F1665">
        <w:rPr>
          <w:rFonts w:ascii="Arial" w:hAnsi="Arial" w:cs="Arial"/>
          <w:lang w:eastAsia="zh-CN"/>
        </w:rPr>
        <w:t xml:space="preserve">RAN2 can </w:t>
      </w:r>
      <w:r w:rsidR="00261482">
        <w:rPr>
          <w:rFonts w:ascii="Arial" w:hAnsi="Arial" w:cs="Arial"/>
          <w:lang w:eastAsia="zh-CN"/>
        </w:rPr>
        <w:t>think of</w:t>
      </w:r>
      <w:r w:rsidR="00261482" w:rsidRPr="008F1665">
        <w:rPr>
          <w:rFonts w:ascii="Arial" w:hAnsi="Arial" w:cs="Arial"/>
          <w:lang w:eastAsia="zh-CN"/>
        </w:rPr>
        <w:t xml:space="preserve"> </w:t>
      </w:r>
      <w:r w:rsidR="008F1665" w:rsidRPr="008F1665">
        <w:rPr>
          <w:rFonts w:ascii="Arial" w:hAnsi="Arial" w:cs="Arial"/>
          <w:lang w:eastAsia="zh-CN"/>
        </w:rPr>
        <w:t>mechanisms for the UE to indicate:</w:t>
      </w:r>
    </w:p>
    <w:p w14:paraId="56E7149E" w14:textId="21415DEA" w:rsidR="008F1665" w:rsidRPr="00DF378F" w:rsidRDefault="002F6D60" w:rsidP="00440C79">
      <w:pPr>
        <w:pStyle w:val="ListParagraph"/>
        <w:numPr>
          <w:ilvl w:val="0"/>
          <w:numId w:val="19"/>
        </w:numPr>
        <w:rPr>
          <w:rFonts w:ascii="Arial" w:hAnsi="Arial"/>
          <w:sz w:val="20"/>
          <w:szCs w:val="20"/>
          <w:lang w:eastAsia="zh-CN"/>
        </w:rPr>
      </w:pPr>
      <w:r>
        <w:rPr>
          <w:rFonts w:ascii="Arial" w:hAnsi="Arial"/>
          <w:sz w:val="20"/>
          <w:szCs w:val="20"/>
          <w:lang w:val="en-US" w:eastAsia="zh-CN"/>
        </w:rPr>
        <w:t>Whether a</w:t>
      </w:r>
      <w:r w:rsidRPr="00DF378F">
        <w:rPr>
          <w:rFonts w:ascii="Arial" w:hAnsi="Arial"/>
          <w:sz w:val="20"/>
          <w:szCs w:val="20"/>
          <w:lang w:val="en-US" w:eastAsia="zh-CN"/>
        </w:rPr>
        <w:t xml:space="preserve"> </w:t>
      </w:r>
      <w:r w:rsidR="008F1665">
        <w:rPr>
          <w:rFonts w:ascii="Arial" w:hAnsi="Arial"/>
          <w:sz w:val="20"/>
          <w:szCs w:val="20"/>
          <w:lang w:val="en-US" w:eastAsia="zh-CN"/>
        </w:rPr>
        <w:t>model</w:t>
      </w:r>
      <w:r w:rsidR="008F1665" w:rsidRPr="00DF378F">
        <w:rPr>
          <w:rFonts w:ascii="Arial" w:hAnsi="Arial"/>
          <w:sz w:val="20"/>
          <w:szCs w:val="20"/>
          <w:lang w:val="en-US" w:eastAsia="zh-CN"/>
        </w:rPr>
        <w:t xml:space="preserve"> </w:t>
      </w:r>
      <w:r w:rsidR="008F1665">
        <w:rPr>
          <w:rFonts w:ascii="Arial" w:hAnsi="Arial"/>
          <w:sz w:val="20"/>
          <w:szCs w:val="20"/>
          <w:lang w:val="en-US" w:eastAsia="zh-CN"/>
        </w:rPr>
        <w:t>or set of models are</w:t>
      </w:r>
      <w:r w:rsidR="008F1665" w:rsidRPr="00DF378F">
        <w:rPr>
          <w:rFonts w:ascii="Arial" w:hAnsi="Arial"/>
          <w:sz w:val="20"/>
          <w:szCs w:val="20"/>
          <w:lang w:val="en-US" w:eastAsia="zh-CN"/>
        </w:rPr>
        <w:t xml:space="preserve"> </w:t>
      </w:r>
      <w:r w:rsidR="008F1665" w:rsidRPr="007C480A">
        <w:rPr>
          <w:rFonts w:ascii="Arial" w:hAnsi="Arial"/>
          <w:i/>
          <w:iCs/>
          <w:sz w:val="20"/>
          <w:szCs w:val="20"/>
          <w:lang w:val="en-US" w:eastAsia="zh-CN"/>
        </w:rPr>
        <w:t>applicable</w:t>
      </w:r>
      <w:r w:rsidR="008F1665">
        <w:rPr>
          <w:rFonts w:ascii="Arial" w:hAnsi="Arial"/>
          <w:sz w:val="20"/>
          <w:szCs w:val="20"/>
          <w:lang w:val="en-US" w:eastAsia="zh-CN"/>
        </w:rPr>
        <w:t xml:space="preserve"> </w:t>
      </w:r>
      <w:r w:rsidR="00A24BCB">
        <w:rPr>
          <w:rFonts w:ascii="Arial" w:hAnsi="Arial"/>
          <w:sz w:val="20"/>
          <w:szCs w:val="20"/>
          <w:lang w:val="en-US" w:eastAsia="zh-CN"/>
        </w:rPr>
        <w:t>under the current circumstances (</w:t>
      </w:r>
      <w:r w:rsidR="008F1665">
        <w:rPr>
          <w:rFonts w:ascii="Arial" w:hAnsi="Arial"/>
          <w:sz w:val="20"/>
          <w:szCs w:val="20"/>
          <w:lang w:val="en-US" w:eastAsia="zh-CN"/>
        </w:rPr>
        <w:t xml:space="preserve">e.g., some models might </w:t>
      </w:r>
      <w:r w:rsidR="006711E9">
        <w:rPr>
          <w:rFonts w:ascii="Arial" w:hAnsi="Arial"/>
          <w:sz w:val="20"/>
          <w:szCs w:val="20"/>
          <w:lang w:val="en-US" w:eastAsia="zh-CN"/>
        </w:rPr>
        <w:t>be outdate</w:t>
      </w:r>
      <w:r w:rsidR="003410E3">
        <w:rPr>
          <w:rFonts w:ascii="Arial" w:hAnsi="Arial"/>
          <w:sz w:val="20"/>
          <w:szCs w:val="20"/>
          <w:lang w:val="en-US" w:eastAsia="zh-CN"/>
        </w:rPr>
        <w:t>d</w:t>
      </w:r>
      <w:r w:rsidR="008F1665">
        <w:rPr>
          <w:rFonts w:ascii="Arial" w:hAnsi="Arial"/>
          <w:sz w:val="20"/>
          <w:szCs w:val="20"/>
          <w:lang w:val="en-US" w:eastAsia="zh-CN"/>
        </w:rPr>
        <w:t>)</w:t>
      </w:r>
    </w:p>
    <w:p w14:paraId="7A0EE084" w14:textId="57A5D083" w:rsidR="008F1665" w:rsidRPr="00DF378F" w:rsidRDefault="000C32F3" w:rsidP="00440C79">
      <w:pPr>
        <w:pStyle w:val="ListParagraph"/>
        <w:numPr>
          <w:ilvl w:val="0"/>
          <w:numId w:val="19"/>
        </w:numPr>
        <w:rPr>
          <w:rFonts w:ascii="Arial" w:hAnsi="Arial"/>
          <w:sz w:val="20"/>
          <w:szCs w:val="20"/>
          <w:lang w:eastAsia="zh-CN"/>
        </w:rPr>
      </w:pPr>
      <w:r w:rsidRPr="000C32F3">
        <w:rPr>
          <w:rFonts w:ascii="Arial" w:hAnsi="Arial"/>
          <w:sz w:val="20"/>
          <w:szCs w:val="20"/>
          <w:lang w:val="en-US" w:eastAsia="zh-CN"/>
        </w:rPr>
        <w:t>The concerning updates</w:t>
      </w:r>
      <w:r w:rsidR="00FF3A90">
        <w:rPr>
          <w:rFonts w:ascii="Arial" w:hAnsi="Arial"/>
          <w:sz w:val="20"/>
          <w:szCs w:val="20"/>
          <w:lang w:val="en-US" w:eastAsia="zh-CN"/>
        </w:rPr>
        <w:t xml:space="preserve"> / n</w:t>
      </w:r>
      <w:r w:rsidR="000273FC">
        <w:rPr>
          <w:rFonts w:ascii="Arial" w:hAnsi="Arial"/>
          <w:sz w:val="20"/>
          <w:szCs w:val="20"/>
          <w:lang w:val="en-US" w:eastAsia="zh-CN"/>
        </w:rPr>
        <w:t xml:space="preserve">ew information </w:t>
      </w:r>
      <w:r w:rsidR="00177EA6">
        <w:rPr>
          <w:rFonts w:ascii="Arial" w:hAnsi="Arial"/>
          <w:sz w:val="20"/>
          <w:szCs w:val="20"/>
          <w:lang w:val="en-US" w:eastAsia="zh-CN"/>
        </w:rPr>
        <w:t>related to</w:t>
      </w:r>
      <w:r w:rsidR="00FF3A90">
        <w:rPr>
          <w:rFonts w:ascii="Arial" w:hAnsi="Arial"/>
          <w:sz w:val="20"/>
          <w:szCs w:val="20"/>
          <w:lang w:val="en-US" w:eastAsia="zh-CN"/>
        </w:rPr>
        <w:t xml:space="preserve"> such</w:t>
      </w:r>
      <w:r w:rsidR="000273FC">
        <w:rPr>
          <w:rFonts w:ascii="Arial" w:hAnsi="Arial"/>
          <w:sz w:val="20"/>
          <w:szCs w:val="20"/>
          <w:lang w:val="en-US" w:eastAsia="zh-CN"/>
        </w:rPr>
        <w:t xml:space="preserve"> models</w:t>
      </w:r>
      <w:r w:rsidR="006352F6">
        <w:rPr>
          <w:rFonts w:ascii="Arial" w:hAnsi="Arial"/>
          <w:sz w:val="20"/>
          <w:szCs w:val="20"/>
          <w:lang w:val="en-US" w:eastAsia="zh-CN"/>
        </w:rPr>
        <w:t xml:space="preserve"> (</w:t>
      </w:r>
      <w:r w:rsidR="008F1665" w:rsidRPr="00DF378F">
        <w:rPr>
          <w:rFonts w:ascii="Arial" w:hAnsi="Arial"/>
          <w:sz w:val="20"/>
          <w:szCs w:val="20"/>
          <w:lang w:val="en-US" w:eastAsia="zh-CN"/>
        </w:rPr>
        <w:t>e.g., the new “applicable conditions”</w:t>
      </w:r>
      <w:r w:rsidR="00177EA6">
        <w:rPr>
          <w:rFonts w:ascii="Arial" w:hAnsi="Arial"/>
          <w:sz w:val="20"/>
          <w:szCs w:val="20"/>
          <w:lang w:val="en-US" w:eastAsia="zh-CN"/>
        </w:rPr>
        <w:t xml:space="preserve">, whether new models are available, </w:t>
      </w:r>
      <w:r w:rsidR="00817F6B">
        <w:rPr>
          <w:rFonts w:ascii="Arial" w:hAnsi="Arial"/>
          <w:sz w:val="20"/>
          <w:szCs w:val="20"/>
          <w:lang w:val="en-US" w:eastAsia="zh-CN"/>
        </w:rPr>
        <w:t xml:space="preserve">whether a model have been updated, </w:t>
      </w:r>
      <w:proofErr w:type="spellStart"/>
      <w:r w:rsidR="00817F6B">
        <w:rPr>
          <w:rFonts w:ascii="Arial" w:hAnsi="Arial"/>
          <w:sz w:val="20"/>
          <w:szCs w:val="20"/>
          <w:lang w:val="en-US" w:eastAsia="zh-CN"/>
        </w:rPr>
        <w:t>etc</w:t>
      </w:r>
      <w:proofErr w:type="spellEnd"/>
      <w:r w:rsidR="00817F6B">
        <w:rPr>
          <w:rFonts w:ascii="Arial" w:hAnsi="Arial"/>
          <w:sz w:val="20"/>
          <w:szCs w:val="20"/>
          <w:lang w:val="en-US" w:eastAsia="zh-CN"/>
        </w:rPr>
        <w:t>…</w:t>
      </w:r>
      <w:r w:rsidR="006352F6">
        <w:rPr>
          <w:rFonts w:ascii="Arial" w:hAnsi="Arial"/>
          <w:sz w:val="20"/>
          <w:szCs w:val="20"/>
          <w:lang w:val="en-US" w:eastAsia="zh-CN"/>
        </w:rPr>
        <w:t>)</w:t>
      </w:r>
    </w:p>
    <w:p w14:paraId="6BAC7B37" w14:textId="1F776A7C" w:rsidR="0009167E" w:rsidRDefault="0009167E" w:rsidP="0009167E">
      <w:pPr>
        <w:pStyle w:val="BodyText"/>
      </w:pPr>
      <w:r>
        <w:br/>
        <w:t xml:space="preserve">Then to us, the distinction between </w:t>
      </w:r>
      <w:r w:rsidRPr="00DF378F">
        <w:rPr>
          <w:u w:val="single"/>
        </w:rPr>
        <w:t>applicability</w:t>
      </w:r>
      <w:r>
        <w:t xml:space="preserve">, </w:t>
      </w:r>
      <w:r w:rsidRPr="00DF378F">
        <w:rPr>
          <w:u w:val="single"/>
        </w:rPr>
        <w:t>applicab</w:t>
      </w:r>
      <w:r>
        <w:rPr>
          <w:u w:val="single"/>
        </w:rPr>
        <w:t>le</w:t>
      </w:r>
      <w:r w:rsidRPr="00DF378F">
        <w:rPr>
          <w:u w:val="single"/>
        </w:rPr>
        <w:t xml:space="preserve"> conditions</w:t>
      </w:r>
      <w:r w:rsidRPr="00994349">
        <w:t xml:space="preserve">, and </w:t>
      </w:r>
      <w:r>
        <w:rPr>
          <w:u w:val="single"/>
        </w:rPr>
        <w:t>additional conditions</w:t>
      </w:r>
      <w:r>
        <w:t xml:space="preserve"> goes as follows:</w:t>
      </w:r>
    </w:p>
    <w:tbl>
      <w:tblPr>
        <w:tblStyle w:val="TableGrid"/>
        <w:tblW w:w="0" w:type="auto"/>
        <w:tblLook w:val="04A0" w:firstRow="1" w:lastRow="0" w:firstColumn="1" w:lastColumn="0" w:noHBand="0" w:noVBand="1"/>
      </w:tblPr>
      <w:tblGrid>
        <w:gridCol w:w="9629"/>
      </w:tblGrid>
      <w:tr w:rsidR="005A78B4" w14:paraId="245A5C76" w14:textId="77777777" w:rsidTr="005A78B4">
        <w:tc>
          <w:tcPr>
            <w:tcW w:w="9629" w:type="dxa"/>
          </w:tcPr>
          <w:p w14:paraId="7FF9C11B" w14:textId="77777777" w:rsidR="005A78B4" w:rsidRPr="007C480A" w:rsidRDefault="005A78B4" w:rsidP="00440C79">
            <w:pPr>
              <w:pStyle w:val="BodyText"/>
              <w:numPr>
                <w:ilvl w:val="0"/>
                <w:numId w:val="21"/>
              </w:numPr>
              <w:rPr>
                <w:sz w:val="20"/>
                <w:szCs w:val="20"/>
              </w:rPr>
            </w:pPr>
            <w:r w:rsidRPr="007C480A">
              <w:rPr>
                <w:b/>
                <w:bCs/>
                <w:i/>
                <w:iCs/>
                <w:sz w:val="20"/>
                <w:szCs w:val="20"/>
              </w:rPr>
              <w:t>Applicability</w:t>
            </w:r>
            <w:r w:rsidRPr="007C480A">
              <w:rPr>
                <w:i/>
                <w:iCs/>
                <w:sz w:val="20"/>
                <w:szCs w:val="20"/>
              </w:rPr>
              <w:t>:</w:t>
            </w:r>
            <w:r w:rsidRPr="007C480A">
              <w:rPr>
                <w:sz w:val="20"/>
                <w:szCs w:val="20"/>
              </w:rPr>
              <w:t xml:space="preserve"> whether at a given point in time a UE-side AIML model/functionality is applicable/suitable to the e.g., scenarios/location/configuration/deployment/etc…</w:t>
            </w:r>
          </w:p>
          <w:p w14:paraId="2B7219F4" w14:textId="77777777" w:rsidR="005A78B4" w:rsidRPr="007C480A" w:rsidRDefault="005A78B4" w:rsidP="00440C79">
            <w:pPr>
              <w:pStyle w:val="BodyText"/>
              <w:numPr>
                <w:ilvl w:val="0"/>
                <w:numId w:val="21"/>
              </w:numPr>
              <w:rPr>
                <w:sz w:val="20"/>
                <w:szCs w:val="20"/>
              </w:rPr>
            </w:pPr>
            <w:r w:rsidRPr="007C480A">
              <w:rPr>
                <w:b/>
                <w:bCs/>
                <w:i/>
                <w:iCs/>
                <w:sz w:val="20"/>
                <w:szCs w:val="20"/>
              </w:rPr>
              <w:t>Applicable conditions</w:t>
            </w:r>
            <w:r w:rsidRPr="007C480A">
              <w:rPr>
                <w:i/>
                <w:iCs/>
                <w:sz w:val="20"/>
                <w:szCs w:val="20"/>
              </w:rPr>
              <w:t>:</w:t>
            </w:r>
            <w:r w:rsidRPr="007C480A">
              <w:rPr>
                <w:sz w:val="20"/>
                <w:szCs w:val="20"/>
              </w:rPr>
              <w:t xml:space="preserve"> the specific characteristics under which a model/functionality can be setup (i.e., the specific scenarios/location/configuration/deployment/etc…) </w:t>
            </w:r>
          </w:p>
          <w:p w14:paraId="535A63E8" w14:textId="77777777" w:rsidR="005A78B4" w:rsidRPr="007C480A" w:rsidRDefault="005A78B4" w:rsidP="00440C79">
            <w:pPr>
              <w:pStyle w:val="BodyText"/>
              <w:numPr>
                <w:ilvl w:val="1"/>
                <w:numId w:val="21"/>
              </w:numPr>
              <w:rPr>
                <w:sz w:val="20"/>
                <w:szCs w:val="20"/>
              </w:rPr>
            </w:pPr>
            <w:r w:rsidRPr="007C480A">
              <w:rPr>
                <w:sz w:val="20"/>
                <w:szCs w:val="20"/>
              </w:rPr>
              <w:t>Evidently, the depth of such characteristics can vary depending on whether the conditions are model- or functionality-oriented.</w:t>
            </w:r>
          </w:p>
          <w:p w14:paraId="114BCF3F" w14:textId="5F836626" w:rsidR="005A78B4" w:rsidRDefault="005A78B4" w:rsidP="00440C79">
            <w:pPr>
              <w:pStyle w:val="ListParagraph"/>
              <w:numPr>
                <w:ilvl w:val="0"/>
                <w:numId w:val="21"/>
              </w:numPr>
            </w:pPr>
            <w:r w:rsidRPr="007C480A">
              <w:rPr>
                <w:rFonts w:ascii="Arial" w:hAnsi="Arial"/>
                <w:b/>
                <w:bCs/>
                <w:i/>
                <w:iCs/>
                <w:sz w:val="20"/>
                <w:szCs w:val="20"/>
                <w:lang w:eastAsia="zh-CN"/>
              </w:rPr>
              <w:t>Additional conditions</w:t>
            </w:r>
            <w:r w:rsidRPr="007C480A">
              <w:rPr>
                <w:rFonts w:ascii="Arial" w:eastAsia="Times New Roman" w:hAnsi="Arial"/>
                <w:i/>
                <w:iCs/>
                <w:sz w:val="20"/>
                <w:szCs w:val="20"/>
                <w:lang w:val="en-GB" w:eastAsia="zh-CN"/>
              </w:rPr>
              <w:t>:</w:t>
            </w:r>
            <w:r w:rsidRPr="007C480A">
              <w:rPr>
                <w:sz w:val="20"/>
                <w:szCs w:val="20"/>
              </w:rPr>
              <w:t xml:space="preserve"> </w:t>
            </w:r>
            <w:r w:rsidRPr="007C480A">
              <w:rPr>
                <w:rFonts w:ascii="Arial" w:eastAsia="Times New Roman" w:hAnsi="Arial"/>
                <w:sz w:val="20"/>
                <w:szCs w:val="20"/>
                <w:lang w:val="en-GB" w:eastAsia="zh-CN"/>
              </w:rPr>
              <w:t xml:space="preserve">extra information (e.g., scenarios, sites, and datasets) that can be indicated by the UE, or determined by the NW, allowing to understand </w:t>
            </w:r>
            <w:r w:rsidR="002D692F" w:rsidRPr="007C480A">
              <w:rPr>
                <w:rFonts w:ascii="Arial" w:eastAsia="Times New Roman" w:hAnsi="Arial"/>
                <w:sz w:val="20"/>
                <w:szCs w:val="20"/>
                <w:lang w:val="en-GB" w:eastAsia="zh-CN"/>
              </w:rPr>
              <w:t>specific</w:t>
            </w:r>
            <w:r w:rsidRPr="007C480A">
              <w:rPr>
                <w:rFonts w:ascii="Arial" w:eastAsia="Times New Roman" w:hAnsi="Arial"/>
                <w:sz w:val="20"/>
                <w:szCs w:val="20"/>
                <w:lang w:val="en-GB" w:eastAsia="zh-CN"/>
              </w:rPr>
              <w:t xml:space="preserve"> conditions under which the AIML model is applicable</w:t>
            </w:r>
            <w:r w:rsidR="00923DF6" w:rsidRPr="007C480A">
              <w:rPr>
                <w:rFonts w:ascii="Arial" w:eastAsia="Times New Roman" w:hAnsi="Arial"/>
                <w:sz w:val="20"/>
                <w:szCs w:val="20"/>
                <w:lang w:val="en-GB" w:eastAsia="zh-CN"/>
              </w:rPr>
              <w:t>/suitable</w:t>
            </w:r>
            <w:r w:rsidRPr="007C480A">
              <w:rPr>
                <w:rFonts w:ascii="Arial" w:eastAsia="Times New Roman" w:hAnsi="Arial"/>
                <w:sz w:val="20"/>
                <w:szCs w:val="20"/>
                <w:lang w:val="en-GB" w:eastAsia="zh-CN"/>
              </w:rPr>
              <w:t>.</w:t>
            </w:r>
          </w:p>
        </w:tc>
      </w:tr>
    </w:tbl>
    <w:p w14:paraId="6F9585D9" w14:textId="32E21020" w:rsidR="00774332" w:rsidRPr="00774332" w:rsidRDefault="009209A4" w:rsidP="00994349">
      <w:r>
        <w:rPr>
          <w:rFonts w:ascii="Arial" w:hAnsi="Arial"/>
          <w:lang w:eastAsia="zh-CN"/>
        </w:rPr>
        <w:br/>
      </w:r>
      <w:r w:rsidR="00774332">
        <w:rPr>
          <w:rFonts w:ascii="Arial" w:hAnsi="Arial"/>
          <w:lang w:eastAsia="zh-CN"/>
        </w:rPr>
        <w:t>We propose RAN2 to ack</w:t>
      </w:r>
      <w:r>
        <w:rPr>
          <w:rFonts w:ascii="Arial" w:hAnsi="Arial"/>
          <w:lang w:eastAsia="zh-CN"/>
        </w:rPr>
        <w:t>nowledge the above understanding</w:t>
      </w:r>
      <w:r w:rsidR="00666227">
        <w:rPr>
          <w:rFonts w:ascii="Arial" w:hAnsi="Arial"/>
          <w:lang w:eastAsia="zh-CN"/>
        </w:rPr>
        <w:t>.</w:t>
      </w:r>
    </w:p>
    <w:p w14:paraId="6F50FBBD" w14:textId="7564BC43" w:rsidR="00774332" w:rsidRDefault="00774332" w:rsidP="00994349">
      <w:pPr>
        <w:pStyle w:val="Proposal"/>
      </w:pPr>
      <w:bookmarkStart w:id="2" w:name="_Toc149896585"/>
      <w:r>
        <w:t>RAN2 understands the following:</w:t>
      </w:r>
      <w:r>
        <w:br/>
        <w:t xml:space="preserve">A) </w:t>
      </w:r>
      <w:r w:rsidRPr="00774332">
        <w:rPr>
          <w:i/>
          <w:iCs/>
        </w:rPr>
        <w:t>Applicability:</w:t>
      </w:r>
      <w:r>
        <w:t xml:space="preserve"> whether at a given point in time a UE-side AIML model/functionality is suitable to the e.g., </w:t>
      </w:r>
      <w:r w:rsidRPr="00377A18">
        <w:t>scenarios/location/configuration/deployment</w:t>
      </w:r>
      <w:r>
        <w:t>/</w:t>
      </w:r>
      <w:r w:rsidRPr="00377A18">
        <w:t>etc</w:t>
      </w:r>
      <w:r>
        <w:t>.</w:t>
      </w:r>
      <w:r>
        <w:br/>
        <w:t xml:space="preserve">B) </w:t>
      </w:r>
      <w:r w:rsidRPr="00774332">
        <w:rPr>
          <w:i/>
          <w:iCs/>
        </w:rPr>
        <w:t>Applicable conditions:</w:t>
      </w:r>
      <w:r>
        <w:t xml:space="preserve"> the specific characteristics </w:t>
      </w:r>
      <w:r w:rsidRPr="00EA37C5">
        <w:t>under which a model</w:t>
      </w:r>
      <w:r>
        <w:t>/</w:t>
      </w:r>
      <w:r w:rsidRPr="00EA37C5">
        <w:t xml:space="preserve">functionality can be </w:t>
      </w:r>
      <w:r>
        <w:t xml:space="preserve">setup (i.e., the specific </w:t>
      </w:r>
      <w:r w:rsidRPr="006B7C36">
        <w:t>scenarios/location/configuration/deployment</w:t>
      </w:r>
      <w:r>
        <w:t>/etc…).</w:t>
      </w:r>
      <w:r>
        <w:br/>
        <w:t xml:space="preserve">C) </w:t>
      </w:r>
      <w:r w:rsidRPr="00774332">
        <w:rPr>
          <w:i/>
          <w:iCs/>
        </w:rPr>
        <w:t>Additional conditions:</w:t>
      </w:r>
      <w:r w:rsidRPr="00CF0979">
        <w:t xml:space="preserve"> </w:t>
      </w:r>
      <w:r>
        <w:t>extra information</w:t>
      </w:r>
      <w:r w:rsidRPr="00DF378F">
        <w:t xml:space="preserve"> (e.g., scenarios, sites, and datasets) that can be indicated by the UE, or determined by the NW</w:t>
      </w:r>
      <w:r>
        <w:t xml:space="preserve">, allowing to understand </w:t>
      </w:r>
      <w:r w:rsidR="00923DF6">
        <w:t xml:space="preserve">specific </w:t>
      </w:r>
      <w:r>
        <w:t>conditions under which the AIML model is applicable</w:t>
      </w:r>
      <w:r w:rsidR="00F441B9">
        <w:t>/suitable</w:t>
      </w:r>
      <w:r>
        <w:t>.</w:t>
      </w:r>
      <w:bookmarkEnd w:id="2"/>
    </w:p>
    <w:p w14:paraId="6A1C5C57" w14:textId="389AC305" w:rsidR="0044491B" w:rsidRPr="00F65B70" w:rsidRDefault="00442438" w:rsidP="0044491B">
      <w:pPr>
        <w:pStyle w:val="Proposal"/>
      </w:pPr>
      <w:bookmarkStart w:id="3" w:name="_Toc149896586"/>
      <w:r>
        <w:lastRenderedPageBreak/>
        <w:t xml:space="preserve">RAN2 acknowledges that </w:t>
      </w:r>
      <w:r w:rsidR="0044491B" w:rsidRPr="00414654">
        <w:t xml:space="preserve">AIML functionalities are </w:t>
      </w:r>
      <w:r w:rsidR="0044491B">
        <w:t xml:space="preserve">identified in UE capability reporting. </w:t>
      </w:r>
      <w:r w:rsidR="00F32FC8">
        <w:t>RAN1 have already captured this in the TR. So, d</w:t>
      </w:r>
      <w:r w:rsidR="0044491B">
        <w:t xml:space="preserve">etails on how this is achieved </w:t>
      </w:r>
      <w:r w:rsidR="00F32FC8">
        <w:t>are</w:t>
      </w:r>
      <w:r w:rsidR="0044491B">
        <w:t xml:space="preserve"> left to </w:t>
      </w:r>
      <w:r w:rsidR="0044491B" w:rsidRPr="00414654">
        <w:t xml:space="preserve">stage-3 </w:t>
      </w:r>
      <w:r w:rsidR="0044491B">
        <w:t>discussion</w:t>
      </w:r>
      <w:r w:rsidR="0044491B" w:rsidRPr="00414654">
        <w:t>.</w:t>
      </w:r>
      <w:bookmarkEnd w:id="3"/>
    </w:p>
    <w:p w14:paraId="557BF994" w14:textId="385CEE71" w:rsidR="00144B62" w:rsidRPr="00362A59" w:rsidRDefault="00144B62" w:rsidP="00994349">
      <w:pPr>
        <w:pStyle w:val="Heading2"/>
      </w:pPr>
      <w:r w:rsidRPr="00362A59">
        <w:t>2.</w:t>
      </w:r>
      <w:r w:rsidR="0085492D">
        <w:t>3</w:t>
      </w:r>
      <w:r w:rsidRPr="00362A59">
        <w:tab/>
      </w:r>
      <w:r w:rsidR="007110E1">
        <w:t>S</w:t>
      </w:r>
      <w:r w:rsidR="007110E1" w:rsidRPr="00CD4DAC">
        <w:t>ignalling</w:t>
      </w:r>
      <w:r w:rsidR="00CD4DAC" w:rsidRPr="00CD4DAC">
        <w:t xml:space="preserve"> </w:t>
      </w:r>
      <w:r w:rsidR="006A3C7C">
        <w:t xml:space="preserve">applicability-related information </w:t>
      </w:r>
      <w:r w:rsidR="00CD4DAC" w:rsidRPr="00CD4DAC">
        <w:t xml:space="preserve">from </w:t>
      </w:r>
      <w:r w:rsidR="006A3C7C">
        <w:t>NW</w:t>
      </w:r>
      <w:r w:rsidR="00CD4DAC" w:rsidRPr="00CD4DAC">
        <w:t xml:space="preserve"> to UE </w:t>
      </w:r>
    </w:p>
    <w:p w14:paraId="61AA4936" w14:textId="1BE84A57" w:rsidR="007110E1" w:rsidRPr="005351EE" w:rsidRDefault="007162EB" w:rsidP="00994349">
      <w:pPr>
        <w:pStyle w:val="BodyText"/>
      </w:pPr>
      <w:r w:rsidRPr="005351EE">
        <w:t xml:space="preserve">For </w:t>
      </w:r>
      <w:r w:rsidR="00A65802" w:rsidRPr="005351EE">
        <w:t xml:space="preserve">the </w:t>
      </w:r>
      <w:r w:rsidRPr="005351EE">
        <w:t>applicability-related</w:t>
      </w:r>
      <w:r w:rsidR="00A65802" w:rsidRPr="005351EE">
        <w:t xml:space="preserve"> reporting, the following was agreed during </w:t>
      </w:r>
      <w:r w:rsidR="007110E1" w:rsidRPr="005351EE">
        <w:t>RAN2</w:t>
      </w:r>
      <w:r w:rsidR="00A65802" w:rsidRPr="005351EE">
        <w:t>#123bis</w:t>
      </w:r>
      <w:r w:rsidR="00BB1B36" w:rsidRPr="005351EE">
        <w:t>:</w:t>
      </w:r>
    </w:p>
    <w:tbl>
      <w:tblPr>
        <w:tblStyle w:val="TableGrid"/>
        <w:tblW w:w="0" w:type="auto"/>
        <w:tblLook w:val="04A0" w:firstRow="1" w:lastRow="0" w:firstColumn="1" w:lastColumn="0" w:noHBand="0" w:noVBand="1"/>
      </w:tblPr>
      <w:tblGrid>
        <w:gridCol w:w="9629"/>
      </w:tblGrid>
      <w:tr w:rsidR="00A0022D" w14:paraId="48FD05E2" w14:textId="77777777" w:rsidTr="00A0022D">
        <w:tc>
          <w:tcPr>
            <w:tcW w:w="9629" w:type="dxa"/>
          </w:tcPr>
          <w:p w14:paraId="3C3A47D5" w14:textId="77777777" w:rsidR="007162EB" w:rsidRPr="005351EE" w:rsidRDefault="007162EB" w:rsidP="007162EB">
            <w:pPr>
              <w:pStyle w:val="Doc-text2"/>
              <w:ind w:left="363"/>
              <w:rPr>
                <w:b/>
                <w:bCs/>
                <w:lang w:val="en-US"/>
              </w:rPr>
            </w:pPr>
            <w:r w:rsidRPr="005351EE">
              <w:rPr>
                <w:b/>
                <w:bCs/>
                <w:lang w:val="en-US"/>
              </w:rPr>
              <w:t xml:space="preserve">Agreements </w:t>
            </w:r>
          </w:p>
          <w:p w14:paraId="1561A91B" w14:textId="77777777" w:rsidR="007162EB" w:rsidRPr="005351EE" w:rsidRDefault="007162EB" w:rsidP="00440C79">
            <w:pPr>
              <w:pStyle w:val="Doc-text2"/>
              <w:numPr>
                <w:ilvl w:val="0"/>
                <w:numId w:val="19"/>
              </w:numPr>
              <w:overflowPunct/>
              <w:autoSpaceDE/>
              <w:autoSpaceDN/>
              <w:adjustRightInd/>
              <w:textAlignment w:val="auto"/>
              <w:rPr>
                <w:lang w:val="en-US"/>
              </w:rPr>
            </w:pPr>
            <w:r w:rsidRPr="005351EE">
              <w:rPr>
                <w:lang w:val="en-US"/>
              </w:rPr>
              <w:t xml:space="preserve">For additional condition reporting, the existing capability reporting framework cannot be used.  To report these conditions (if needed), UAI can be used as an example.  This can be defined and discussed in normative phase.   </w:t>
            </w:r>
            <w:r w:rsidRPr="005351EE">
              <w:rPr>
                <w:highlight w:val="yellow"/>
                <w:lang w:val="en-US"/>
              </w:rPr>
              <w:t xml:space="preserve">FSS signaling of additional conditions from network to </w:t>
            </w:r>
            <w:proofErr w:type="gramStart"/>
            <w:r w:rsidRPr="005351EE">
              <w:rPr>
                <w:highlight w:val="yellow"/>
                <w:lang w:val="en-US"/>
              </w:rPr>
              <w:t>UE</w:t>
            </w:r>
            <w:proofErr w:type="gramEnd"/>
            <w:r w:rsidRPr="005351EE">
              <w:rPr>
                <w:lang w:val="en-US"/>
              </w:rPr>
              <w:t xml:space="preserve"> </w:t>
            </w:r>
          </w:p>
          <w:p w14:paraId="5EA12A0D" w14:textId="77777777" w:rsidR="007162EB" w:rsidRPr="005351EE" w:rsidRDefault="007162EB" w:rsidP="00440C79">
            <w:pPr>
              <w:pStyle w:val="Doc-text2"/>
              <w:numPr>
                <w:ilvl w:val="0"/>
                <w:numId w:val="19"/>
              </w:numPr>
              <w:overflowPunct/>
              <w:autoSpaceDE/>
              <w:autoSpaceDN/>
              <w:adjustRightInd/>
              <w:textAlignment w:val="auto"/>
              <w:rPr>
                <w:lang w:val="en-US"/>
              </w:rPr>
            </w:pPr>
            <w:r w:rsidRPr="005351EE">
              <w:rPr>
                <w:lang w:val="en-US"/>
              </w:rPr>
              <w:t xml:space="preserve">Capture in the TR the reactive and proactive approaches, i.e., the UE reacts to NW’s configuration, or the UE proactively informs the NW of updates/changes to its supported models/functionalities.     Review the definition by email during TP review phase.  </w:t>
            </w:r>
          </w:p>
          <w:p w14:paraId="4A23583D" w14:textId="0CCCB5DF" w:rsidR="00A0022D" w:rsidRPr="00D6538B" w:rsidRDefault="00D6538B" w:rsidP="00D6538B">
            <w:pPr>
              <w:pStyle w:val="Doc-text2"/>
              <w:overflowPunct/>
              <w:autoSpaceDE/>
              <w:autoSpaceDN/>
              <w:adjustRightInd/>
              <w:ind w:left="0" w:firstLine="0"/>
              <w:jc w:val="both"/>
              <w:textAlignment w:val="auto"/>
              <w:rPr>
                <w:lang w:val="en-US"/>
              </w:rPr>
            </w:pPr>
            <w:r w:rsidRPr="00D6538B">
              <w:rPr>
                <w:lang w:val="en-US"/>
              </w:rPr>
              <w:t xml:space="preserve"> </w:t>
            </w:r>
          </w:p>
        </w:tc>
      </w:tr>
    </w:tbl>
    <w:p w14:paraId="420C66E3" w14:textId="39FA372A" w:rsidR="00A0022D" w:rsidRDefault="00A65802" w:rsidP="00994349">
      <w:pPr>
        <w:pStyle w:val="BodyText"/>
      </w:pPr>
      <w:r>
        <w:br/>
      </w:r>
      <w:r w:rsidR="00BB1B36">
        <w:t xml:space="preserve">While </w:t>
      </w:r>
      <w:r>
        <w:t xml:space="preserve">RAN1 </w:t>
      </w:r>
      <w:r w:rsidR="00BB1B36">
        <w:t>in their previous WG meetin</w:t>
      </w:r>
      <w:r>
        <w:t>g</w:t>
      </w:r>
      <w:r w:rsidR="00BB1B36">
        <w:t xml:space="preserve"> agreed the following (</w:t>
      </w:r>
      <w:r>
        <w:t>RAN1#114bis agreements in</w:t>
      </w:r>
      <w:r w:rsidR="00BB1B36">
        <w:t xml:space="preserve"> </w:t>
      </w:r>
      <w:hyperlink r:id="rId11" w:history="1">
        <w:r w:rsidR="00796A50" w:rsidRPr="00796A50">
          <w:rPr>
            <w:rStyle w:val="Hyperlink"/>
          </w:rPr>
          <w:t>R1-2310540</w:t>
        </w:r>
      </w:hyperlink>
      <w:r w:rsidR="00BB1B36">
        <w:t>):</w:t>
      </w:r>
    </w:p>
    <w:tbl>
      <w:tblPr>
        <w:tblStyle w:val="TableGrid"/>
        <w:tblW w:w="0" w:type="auto"/>
        <w:tblLook w:val="04A0" w:firstRow="1" w:lastRow="0" w:firstColumn="1" w:lastColumn="0" w:noHBand="0" w:noVBand="1"/>
      </w:tblPr>
      <w:tblGrid>
        <w:gridCol w:w="9629"/>
      </w:tblGrid>
      <w:tr w:rsidR="003A5D0B" w14:paraId="70275350" w14:textId="77777777" w:rsidTr="003A5D0B">
        <w:tc>
          <w:tcPr>
            <w:tcW w:w="9629" w:type="dxa"/>
          </w:tcPr>
          <w:p w14:paraId="2D13D420" w14:textId="77777777" w:rsidR="003A5D0B" w:rsidRDefault="003A5D0B" w:rsidP="00D77DDC">
            <w:pPr>
              <w:pStyle w:val="ListParagraph"/>
              <w:ind w:left="0"/>
              <w:jc w:val="both"/>
              <w:rPr>
                <w:rFonts w:eastAsia="DengXian"/>
                <w:highlight w:val="green"/>
                <w:lang w:eastAsia="zh-CN"/>
              </w:rPr>
            </w:pPr>
            <w:r>
              <w:rPr>
                <w:rFonts w:eastAsia="DengXian"/>
                <w:highlight w:val="green"/>
                <w:lang w:eastAsia="zh-CN"/>
              </w:rPr>
              <w:t>Agreement</w:t>
            </w:r>
          </w:p>
          <w:p w14:paraId="6CBD8C2A" w14:textId="77777777" w:rsidR="003A5D0B" w:rsidRDefault="003A5D0B" w:rsidP="00440C79">
            <w:pPr>
              <w:pStyle w:val="ListParagraph"/>
              <w:numPr>
                <w:ilvl w:val="0"/>
                <w:numId w:val="14"/>
              </w:numPr>
              <w:overflowPunct/>
              <w:autoSpaceDE/>
              <w:autoSpaceDN/>
              <w:adjustRightInd/>
              <w:textAlignment w:val="auto"/>
              <w:rPr>
                <w:rFonts w:eastAsia="Batang"/>
                <w:color w:val="000000"/>
                <w:lang w:eastAsia="x-none"/>
              </w:rPr>
            </w:pPr>
            <w:r>
              <w:rPr>
                <w:color w:val="000000"/>
              </w:rPr>
              <w:t>For an AI/ML-enabled feature/FG, additional conditions refer to any aspects that are assumed for the training of the model but are not a part of UE capability for the AI/ML-enabled feature/FG.</w:t>
            </w:r>
          </w:p>
          <w:p w14:paraId="3EB71E78" w14:textId="77777777" w:rsidR="003A5D0B" w:rsidRDefault="003A5D0B" w:rsidP="00440C79">
            <w:pPr>
              <w:pStyle w:val="ListParagraph"/>
              <w:numPr>
                <w:ilvl w:val="1"/>
                <w:numId w:val="14"/>
              </w:numPr>
              <w:overflowPunct/>
              <w:autoSpaceDE/>
              <w:autoSpaceDN/>
              <w:adjustRightInd/>
              <w:textAlignment w:val="auto"/>
              <w:rPr>
                <w:color w:val="000000"/>
              </w:rPr>
            </w:pPr>
            <w:r>
              <w:rPr>
                <w:rFonts w:eastAsia="DengXian"/>
                <w:color w:val="000000"/>
                <w:lang w:eastAsia="zh-CN"/>
              </w:rPr>
              <w:t xml:space="preserve">It doesn’t imply that additional conditions are necessarily specified </w:t>
            </w:r>
          </w:p>
          <w:p w14:paraId="1218BB23" w14:textId="77777777" w:rsidR="003A5D0B" w:rsidRPr="00D77DDC" w:rsidRDefault="003A5D0B" w:rsidP="00D77DDC">
            <w:pPr>
              <w:pStyle w:val="ListParagraph"/>
              <w:ind w:left="0"/>
              <w:jc w:val="both"/>
              <w:rPr>
                <w:rFonts w:eastAsia="DengXian"/>
                <w:highlight w:val="green"/>
                <w:lang w:eastAsia="zh-CN"/>
              </w:rPr>
            </w:pPr>
            <w:r w:rsidRPr="00D77DDC">
              <w:rPr>
                <w:rFonts w:eastAsia="DengXian"/>
                <w:highlight w:val="green"/>
                <w:lang w:eastAsia="zh-CN"/>
              </w:rPr>
              <w:t>Agreement</w:t>
            </w:r>
          </w:p>
          <w:p w14:paraId="59CFE383" w14:textId="77777777" w:rsidR="003A5D0B" w:rsidRPr="008A2242" w:rsidRDefault="003A5D0B" w:rsidP="00440C79">
            <w:pPr>
              <w:pStyle w:val="ListParagraph"/>
              <w:numPr>
                <w:ilvl w:val="0"/>
                <w:numId w:val="14"/>
              </w:numPr>
              <w:overflowPunct/>
              <w:autoSpaceDE/>
              <w:autoSpaceDN/>
              <w:adjustRightInd/>
              <w:jc w:val="both"/>
              <w:textAlignment w:val="auto"/>
              <w:rPr>
                <w:rFonts w:eastAsia="Batang"/>
                <w:highlight w:val="yellow"/>
                <w:lang w:eastAsia="x-none"/>
              </w:rPr>
            </w:pPr>
            <w:r w:rsidRPr="008A2242">
              <w:rPr>
                <w:highlight w:val="yellow"/>
              </w:rPr>
              <w:t xml:space="preserve">Additional conditions can be divided into two categories: NW-side additional conditions and UE-side additional conditions. </w:t>
            </w:r>
          </w:p>
          <w:p w14:paraId="73AD4014" w14:textId="77777777" w:rsidR="003A5D0B" w:rsidRPr="00D77DDC" w:rsidRDefault="003A5D0B" w:rsidP="00440C79">
            <w:pPr>
              <w:pStyle w:val="ListParagraph"/>
              <w:numPr>
                <w:ilvl w:val="0"/>
                <w:numId w:val="14"/>
              </w:numPr>
              <w:overflowPunct/>
              <w:autoSpaceDE/>
              <w:autoSpaceDN/>
              <w:adjustRightInd/>
              <w:jc w:val="both"/>
              <w:textAlignment w:val="auto"/>
            </w:pPr>
            <w:r>
              <w:rPr>
                <w:rFonts w:eastAsia="DengXian"/>
                <w:lang w:eastAsia="zh-CN"/>
              </w:rPr>
              <w:t>Note: whether specification impact is needed is separate discussion</w:t>
            </w:r>
          </w:p>
          <w:p w14:paraId="0BB8D7F3" w14:textId="77777777" w:rsidR="00D77DDC" w:rsidRDefault="00D77DDC" w:rsidP="00D77DDC">
            <w:pPr>
              <w:overflowPunct/>
              <w:autoSpaceDE/>
              <w:autoSpaceDN/>
              <w:adjustRightInd/>
              <w:spacing w:after="0"/>
              <w:jc w:val="both"/>
              <w:textAlignment w:val="auto"/>
            </w:pPr>
          </w:p>
          <w:p w14:paraId="4D413F29" w14:textId="77777777" w:rsidR="00D77DDC" w:rsidRPr="00D77DDC" w:rsidRDefault="00D77DDC" w:rsidP="00D77DDC">
            <w:pPr>
              <w:pStyle w:val="ListParagraph"/>
              <w:ind w:left="0"/>
              <w:jc w:val="both"/>
              <w:rPr>
                <w:rFonts w:eastAsia="DengXian"/>
                <w:highlight w:val="green"/>
                <w:lang w:eastAsia="zh-CN"/>
              </w:rPr>
            </w:pPr>
            <w:r w:rsidRPr="00D77DDC">
              <w:rPr>
                <w:rFonts w:eastAsia="DengXian" w:hint="eastAsia"/>
                <w:highlight w:val="green"/>
                <w:lang w:eastAsia="zh-CN"/>
              </w:rPr>
              <w:t>A</w:t>
            </w:r>
            <w:r w:rsidRPr="00D77DDC">
              <w:rPr>
                <w:rFonts w:eastAsia="DengXian"/>
                <w:highlight w:val="green"/>
                <w:lang w:eastAsia="zh-CN"/>
              </w:rPr>
              <w:t>greement</w:t>
            </w:r>
          </w:p>
          <w:p w14:paraId="5B20DABA" w14:textId="77777777" w:rsidR="00D77DDC" w:rsidRPr="00D77DDC" w:rsidRDefault="00D77DDC" w:rsidP="00440C79">
            <w:pPr>
              <w:pStyle w:val="ListParagraph"/>
              <w:numPr>
                <w:ilvl w:val="0"/>
                <w:numId w:val="14"/>
              </w:numPr>
              <w:overflowPunct/>
              <w:autoSpaceDE/>
              <w:autoSpaceDN/>
              <w:adjustRightInd/>
              <w:jc w:val="both"/>
              <w:textAlignment w:val="auto"/>
            </w:pPr>
            <w:r w:rsidRPr="00D77DDC">
              <w:t xml:space="preserve">For inference for UE-side models, to ensure consistency between training and inference regarding NW-side additional conditions (if identified), the following options can be taken as potential approaches (when feasible and necessary): </w:t>
            </w:r>
          </w:p>
          <w:p w14:paraId="1673F707" w14:textId="77777777" w:rsidR="00D77DDC" w:rsidRPr="00D77DDC" w:rsidRDefault="00D77DDC" w:rsidP="00440C79">
            <w:pPr>
              <w:pStyle w:val="ListParagraph"/>
              <w:numPr>
                <w:ilvl w:val="1"/>
                <w:numId w:val="14"/>
              </w:numPr>
              <w:overflowPunct/>
              <w:autoSpaceDE/>
              <w:autoSpaceDN/>
              <w:adjustRightInd/>
              <w:jc w:val="both"/>
              <w:textAlignment w:val="auto"/>
            </w:pPr>
            <w:r w:rsidRPr="00D77DDC">
              <w:t>Model identification to achieve alignment on the NW-side additional condition between NW-side and UE-side</w:t>
            </w:r>
          </w:p>
          <w:p w14:paraId="79D878C5" w14:textId="77777777" w:rsidR="00D77DDC" w:rsidRPr="00D77DDC" w:rsidRDefault="00D77DDC" w:rsidP="00440C79">
            <w:pPr>
              <w:pStyle w:val="ListParagraph"/>
              <w:numPr>
                <w:ilvl w:val="1"/>
                <w:numId w:val="14"/>
              </w:numPr>
              <w:overflowPunct/>
              <w:autoSpaceDE/>
              <w:autoSpaceDN/>
              <w:adjustRightInd/>
              <w:jc w:val="both"/>
              <w:textAlignment w:val="auto"/>
            </w:pPr>
            <w:r w:rsidRPr="00D77DDC">
              <w:t>Model training at NW and transfer to UE, where the model has been trained under the additional condition</w:t>
            </w:r>
          </w:p>
          <w:p w14:paraId="009E045F" w14:textId="77777777" w:rsidR="00D77DDC" w:rsidRPr="00790F57" w:rsidRDefault="00D77DDC" w:rsidP="00440C79">
            <w:pPr>
              <w:pStyle w:val="ListParagraph"/>
              <w:numPr>
                <w:ilvl w:val="1"/>
                <w:numId w:val="14"/>
              </w:numPr>
              <w:overflowPunct/>
              <w:autoSpaceDE/>
              <w:autoSpaceDN/>
              <w:adjustRightInd/>
              <w:jc w:val="both"/>
              <w:textAlignment w:val="auto"/>
              <w:rPr>
                <w:highlight w:val="green"/>
              </w:rPr>
            </w:pPr>
            <w:r w:rsidRPr="00790F57">
              <w:rPr>
                <w:highlight w:val="green"/>
              </w:rPr>
              <w:t xml:space="preserve">Information and/or indication on NW-side additional conditions is provided to UE </w:t>
            </w:r>
          </w:p>
          <w:p w14:paraId="491A6C14" w14:textId="77777777" w:rsidR="00D77DDC" w:rsidRPr="00D77DDC" w:rsidRDefault="00D77DDC" w:rsidP="00440C79">
            <w:pPr>
              <w:pStyle w:val="ListParagraph"/>
              <w:numPr>
                <w:ilvl w:val="1"/>
                <w:numId w:val="14"/>
              </w:numPr>
              <w:overflowPunct/>
              <w:autoSpaceDE/>
              <w:autoSpaceDN/>
              <w:adjustRightInd/>
              <w:jc w:val="both"/>
              <w:textAlignment w:val="auto"/>
            </w:pPr>
            <w:r w:rsidRPr="00D77DDC">
              <w:t>Consistency assisted by monitoring (by UE and/or NW, the performance of UE-side candidate models/functionalities to select a model/functionality)</w:t>
            </w:r>
          </w:p>
          <w:p w14:paraId="15B1249E" w14:textId="77777777" w:rsidR="00D77DDC" w:rsidRPr="00D77DDC" w:rsidRDefault="00D77DDC" w:rsidP="00440C79">
            <w:pPr>
              <w:pStyle w:val="ListParagraph"/>
              <w:numPr>
                <w:ilvl w:val="1"/>
                <w:numId w:val="14"/>
              </w:numPr>
              <w:overflowPunct/>
              <w:autoSpaceDE/>
              <w:autoSpaceDN/>
              <w:adjustRightInd/>
              <w:jc w:val="both"/>
              <w:textAlignment w:val="auto"/>
            </w:pPr>
            <w:r w:rsidRPr="00D77DDC">
              <w:t>Other approaches are not precluded</w:t>
            </w:r>
          </w:p>
          <w:p w14:paraId="6E132961" w14:textId="0A638C7B" w:rsidR="00D77DDC" w:rsidRPr="00D77DDC" w:rsidRDefault="00D77DDC" w:rsidP="00440C79">
            <w:pPr>
              <w:pStyle w:val="ListParagraph"/>
              <w:numPr>
                <w:ilvl w:val="1"/>
                <w:numId w:val="14"/>
              </w:numPr>
              <w:overflowPunct/>
              <w:autoSpaceDE/>
              <w:autoSpaceDN/>
              <w:adjustRightInd/>
              <w:jc w:val="both"/>
              <w:textAlignment w:val="auto"/>
            </w:pPr>
            <w:r w:rsidRPr="00D77DDC">
              <w:t>Note: it does not deny the possibility that different approaches can achieve the same function.</w:t>
            </w:r>
          </w:p>
        </w:tc>
      </w:tr>
    </w:tbl>
    <w:p w14:paraId="0AF03834" w14:textId="77777777" w:rsidR="00BB1B36" w:rsidRDefault="00BB1B36" w:rsidP="00994349">
      <w:pPr>
        <w:pStyle w:val="BodyText"/>
      </w:pPr>
    </w:p>
    <w:p w14:paraId="6BAF981A" w14:textId="0651D0AD" w:rsidR="00EF72B3" w:rsidRDefault="005E202D" w:rsidP="00994349">
      <w:pPr>
        <w:pStyle w:val="BodyText"/>
      </w:pPr>
      <w:r>
        <w:t xml:space="preserve">At this point we </w:t>
      </w:r>
      <w:r w:rsidR="00EF72B3">
        <w:t>think</w:t>
      </w:r>
      <w:r>
        <w:t xml:space="preserve"> that it is</w:t>
      </w:r>
      <w:r w:rsidR="00EF72B3">
        <w:t>,</w:t>
      </w:r>
      <w:r>
        <w:t xml:space="preserve"> indeed</w:t>
      </w:r>
      <w:r w:rsidR="00EF72B3">
        <w:t>,</w:t>
      </w:r>
      <w:r>
        <w:t xml:space="preserve"> unfortunate that the terminology </w:t>
      </w:r>
      <w:r w:rsidR="0009567D">
        <w:t>has</w:t>
      </w:r>
      <w:r>
        <w:t xml:space="preserve"> not been sorted out before.</w:t>
      </w:r>
    </w:p>
    <w:p w14:paraId="7CE62B61" w14:textId="18FE0D49" w:rsidR="007E00B8" w:rsidRDefault="0009567D" w:rsidP="007E00B8">
      <w:pPr>
        <w:pStyle w:val="BodyText"/>
      </w:pPr>
      <w:r>
        <w:t xml:space="preserve">In theory, if we solely focus </w:t>
      </w:r>
      <w:r w:rsidR="00C0462F">
        <w:t xml:space="preserve">above </w:t>
      </w:r>
      <w:r>
        <w:t xml:space="preserve">on the </w:t>
      </w:r>
      <w:r w:rsidRPr="0009567D">
        <w:rPr>
          <w:highlight w:val="yellow"/>
        </w:rPr>
        <w:t xml:space="preserve">highlighted text </w:t>
      </w:r>
      <w:r w:rsidR="006D5662">
        <w:t>in</w:t>
      </w:r>
      <w:r>
        <w:t xml:space="preserve"> RAN2</w:t>
      </w:r>
      <w:r w:rsidR="00A470C8">
        <w:t>’s</w:t>
      </w:r>
      <w:r w:rsidR="006D5662">
        <w:t xml:space="preserve"> FFS and </w:t>
      </w:r>
      <w:r>
        <w:t>RAN1</w:t>
      </w:r>
      <w:r w:rsidR="006D5662">
        <w:t>’s</w:t>
      </w:r>
      <w:r>
        <w:t xml:space="preserve"> agreement</w:t>
      </w:r>
      <w:r w:rsidR="006D5662">
        <w:t>,</w:t>
      </w:r>
      <w:r>
        <w:t xml:space="preserve"> one could arguably say that RAN1 already agreed on RAN2’s behalf</w:t>
      </w:r>
      <w:r w:rsidR="00C0462F">
        <w:t xml:space="preserve"> what to do with the FFS</w:t>
      </w:r>
      <w:r>
        <w:t>.</w:t>
      </w:r>
    </w:p>
    <w:p w14:paraId="23A41B29" w14:textId="0474F929" w:rsidR="007A0231" w:rsidRDefault="007E00B8" w:rsidP="00994349">
      <w:pPr>
        <w:pStyle w:val="BodyText"/>
      </w:pPr>
      <w:r>
        <w:t xml:space="preserve">But while we see that RAN2 was focusing on agreeing about </w:t>
      </w:r>
      <w:r w:rsidRPr="005351EE">
        <w:rPr>
          <w:lang w:val="en-US"/>
        </w:rPr>
        <w:t>approaches</w:t>
      </w:r>
      <w:r>
        <w:rPr>
          <w:lang w:val="en-US"/>
        </w:rPr>
        <w:t xml:space="preserve"> in which </w:t>
      </w:r>
      <w:r w:rsidRPr="00440C79">
        <w:rPr>
          <w:u w:val="single"/>
          <w:lang w:val="en-US"/>
        </w:rPr>
        <w:t>the UE reacts to NW’s configuration</w:t>
      </w:r>
      <w:r w:rsidRPr="005351EE">
        <w:rPr>
          <w:lang w:val="en-US"/>
        </w:rPr>
        <w:t xml:space="preserve">, or </w:t>
      </w:r>
      <w:r w:rsidRPr="00440C79">
        <w:rPr>
          <w:u w:val="single"/>
          <w:lang w:val="en-US"/>
        </w:rPr>
        <w:t>the UE proactively informs the NW of updates/changes to its supported models/functionalities</w:t>
      </w:r>
      <w:r w:rsidRPr="005351EE">
        <w:rPr>
          <w:lang w:val="en-US"/>
        </w:rPr>
        <w:t>.</w:t>
      </w:r>
      <w:r>
        <w:rPr>
          <w:lang w:val="en-US"/>
        </w:rPr>
        <w:t xml:space="preserve"> </w:t>
      </w:r>
      <w:r w:rsidR="008836C2">
        <w:rPr>
          <w:lang w:val="en-US"/>
        </w:rPr>
        <w:t>I</w:t>
      </w:r>
      <w:r>
        <w:rPr>
          <w:lang w:val="en-US"/>
        </w:rPr>
        <w:t xml:space="preserve">t seems that RAN1 is mostly focusing on </w:t>
      </w:r>
      <w:r w:rsidR="008836C2">
        <w:rPr>
          <w:lang w:val="en-US"/>
        </w:rPr>
        <w:t xml:space="preserve">specific aspects related to the </w:t>
      </w:r>
      <w:r>
        <w:rPr>
          <w:lang w:val="en-US"/>
        </w:rPr>
        <w:t xml:space="preserve">“conditions”. </w:t>
      </w:r>
    </w:p>
    <w:p w14:paraId="349D361B" w14:textId="4D0AF578" w:rsidR="0009567D" w:rsidRDefault="00F217F8" w:rsidP="00F217F8">
      <w:pPr>
        <w:pStyle w:val="Observation"/>
      </w:pPr>
      <w:bookmarkStart w:id="4" w:name="_Toc149896581"/>
      <w:r>
        <w:t>For a</w:t>
      </w:r>
      <w:r w:rsidRPr="00F217F8">
        <w:t>dditional conditions</w:t>
      </w:r>
      <w:r>
        <w:t>, RAN1 already agreed that these</w:t>
      </w:r>
      <w:r w:rsidRPr="00F217F8">
        <w:t xml:space="preserve"> can be divided into NW-side and UE-side additional conditions. </w:t>
      </w:r>
      <w:r>
        <w:t>B</w:t>
      </w:r>
      <w:r w:rsidR="00C6398F">
        <w:t xml:space="preserve">ut </w:t>
      </w:r>
      <w:r w:rsidR="00694702">
        <w:t xml:space="preserve">we are usure whether </w:t>
      </w:r>
      <w:r w:rsidR="00C6398F">
        <w:t xml:space="preserve">RAN2’s FFS </w:t>
      </w:r>
      <w:r w:rsidR="00694702">
        <w:t xml:space="preserve">is rather </w:t>
      </w:r>
      <w:r w:rsidR="00C6398F">
        <w:t>pointing to</w:t>
      </w:r>
      <w:r w:rsidR="00BE5A04">
        <w:t>wards</w:t>
      </w:r>
      <w:r w:rsidR="00C6398F">
        <w:t xml:space="preserve"> </w:t>
      </w:r>
      <w:r w:rsidR="00BE5A04">
        <w:t>enabling mechanism</w:t>
      </w:r>
      <w:r w:rsidR="00650342">
        <w:t xml:space="preserve"> for the NW to report applicability-info, </w:t>
      </w:r>
      <w:r w:rsidR="007E1460">
        <w:t>or to focusing on the</w:t>
      </w:r>
      <w:r w:rsidR="00FD6A46">
        <w:t xml:space="preserve"> </w:t>
      </w:r>
      <w:r w:rsidR="007E1460">
        <w:t xml:space="preserve">additional </w:t>
      </w:r>
      <w:r w:rsidR="00650342">
        <w:t>conditions.</w:t>
      </w:r>
      <w:bookmarkEnd w:id="4"/>
    </w:p>
    <w:p w14:paraId="361DEE61" w14:textId="21E47BE9" w:rsidR="00D27C60" w:rsidRDefault="00F371BC" w:rsidP="00D27C60">
      <w:pPr>
        <w:pStyle w:val="BodyText"/>
        <w:rPr>
          <w:lang w:val="en-US"/>
        </w:rPr>
      </w:pPr>
      <w:r>
        <w:rPr>
          <w:lang w:val="en-US"/>
        </w:rPr>
        <w:lastRenderedPageBreak/>
        <w:t>If we</w:t>
      </w:r>
      <w:r w:rsidR="000F0E4D">
        <w:rPr>
          <w:lang w:val="en-US"/>
        </w:rPr>
        <w:t xml:space="preserve"> strictly stick to what is written in RAN2’s FFS </w:t>
      </w:r>
      <w:r w:rsidR="00C34232">
        <w:rPr>
          <w:lang w:val="en-US"/>
        </w:rPr>
        <w:t xml:space="preserve">and the </w:t>
      </w:r>
      <w:r w:rsidR="00C34232" w:rsidRPr="00C34232">
        <w:rPr>
          <w:highlight w:val="green"/>
          <w:lang w:val="en-US"/>
        </w:rPr>
        <w:t>highlighted text</w:t>
      </w:r>
      <w:r w:rsidR="00C34232">
        <w:rPr>
          <w:lang w:val="en-US"/>
        </w:rPr>
        <w:t xml:space="preserve"> in RAN1’s agreement, one </w:t>
      </w:r>
      <w:r w:rsidR="00D27C60">
        <w:rPr>
          <w:lang w:val="en-US"/>
        </w:rPr>
        <w:t xml:space="preserve">can observe that RAN2’s FFS is simply </w:t>
      </w:r>
      <w:r w:rsidR="00D27C60" w:rsidRPr="00D27C60">
        <w:rPr>
          <w:lang w:val="en-US"/>
        </w:rPr>
        <w:t>one of the potential approaches</w:t>
      </w:r>
      <w:r w:rsidR="00D27C60">
        <w:rPr>
          <w:lang w:val="en-US"/>
        </w:rPr>
        <w:t xml:space="preserve">. In fact, </w:t>
      </w:r>
      <w:r w:rsidR="00D27C60" w:rsidRPr="00D27C60">
        <w:rPr>
          <w:lang w:val="en-US"/>
        </w:rPr>
        <w:t>RAN1</w:t>
      </w:r>
      <w:r w:rsidR="00D27C60">
        <w:rPr>
          <w:lang w:val="en-US"/>
        </w:rPr>
        <w:t>’s</w:t>
      </w:r>
      <w:r w:rsidR="00D27C60" w:rsidRPr="00D27C60">
        <w:rPr>
          <w:lang w:val="en-US"/>
        </w:rPr>
        <w:t xml:space="preserve"> agreement does not say that it is needed and</w:t>
      </w:r>
      <w:r w:rsidR="00D27C60">
        <w:rPr>
          <w:lang w:val="en-US"/>
        </w:rPr>
        <w:t>/or</w:t>
      </w:r>
      <w:r w:rsidR="00D27C60" w:rsidRPr="00D27C60">
        <w:rPr>
          <w:lang w:val="en-US"/>
        </w:rPr>
        <w:t xml:space="preserve"> necessary, </w:t>
      </w:r>
      <w:r w:rsidR="00D27C60">
        <w:rPr>
          <w:lang w:val="en-US"/>
        </w:rPr>
        <w:t xml:space="preserve">since </w:t>
      </w:r>
      <w:r w:rsidR="00D27C60" w:rsidRPr="00D27C60">
        <w:rPr>
          <w:lang w:val="en-US"/>
        </w:rPr>
        <w:t>other approaches may solve the problem</w:t>
      </w:r>
      <w:r w:rsidR="00D27C60">
        <w:rPr>
          <w:lang w:val="en-US"/>
        </w:rPr>
        <w:t xml:space="preserve">. </w:t>
      </w:r>
    </w:p>
    <w:p w14:paraId="68453851" w14:textId="0E11B0C7" w:rsidR="00F7508C" w:rsidRDefault="00D27C60" w:rsidP="00440C79">
      <w:pPr>
        <w:pStyle w:val="BodyText"/>
        <w:rPr>
          <w:lang w:val="en-US"/>
        </w:rPr>
      </w:pPr>
      <w:r>
        <w:rPr>
          <w:lang w:val="en-US"/>
        </w:rPr>
        <w:t xml:space="preserve">Hence, we believe that </w:t>
      </w:r>
      <w:r w:rsidR="00F91515">
        <w:rPr>
          <w:lang w:val="en-US"/>
        </w:rPr>
        <w:t xml:space="preserve">RAN2 </w:t>
      </w:r>
      <w:r w:rsidR="00FD6A46">
        <w:rPr>
          <w:lang w:val="en-US"/>
        </w:rPr>
        <w:t>can a</w:t>
      </w:r>
      <w:r w:rsidR="0037245E">
        <w:rPr>
          <w:lang w:val="en-US"/>
        </w:rPr>
        <w:t xml:space="preserve">gree to </w:t>
      </w:r>
      <w:r w:rsidR="00F7508C">
        <w:rPr>
          <w:lang w:val="en-US"/>
        </w:rPr>
        <w:t>add a note in the TR mentioning that how/whether NW-to-UE applicability-related information needs to be enabled can be discussed in normative phase.</w:t>
      </w:r>
    </w:p>
    <w:p w14:paraId="29DF2704" w14:textId="1349BA69" w:rsidR="002933D3" w:rsidRPr="00914E36" w:rsidRDefault="00440C79" w:rsidP="00394151">
      <w:pPr>
        <w:pStyle w:val="BodyText"/>
        <w:rPr>
          <w:lang w:val="en-US"/>
        </w:rPr>
      </w:pPr>
      <w:r>
        <w:rPr>
          <w:lang w:val="en-US"/>
        </w:rPr>
        <w:t xml:space="preserve">As we see it, </w:t>
      </w:r>
      <w:r w:rsidR="006B5EE8">
        <w:rPr>
          <w:lang w:val="en-US"/>
        </w:rPr>
        <w:t>if we focus</w:t>
      </w:r>
      <w:r>
        <w:rPr>
          <w:lang w:val="en-US"/>
        </w:rPr>
        <w:t xml:space="preserve"> on models, their a</w:t>
      </w:r>
      <w:r w:rsidRPr="00BD20DC">
        <w:rPr>
          <w:lang w:val="en-US"/>
        </w:rPr>
        <w:t>pplicability</w:t>
      </w:r>
      <w:r w:rsidR="006B5EE8">
        <w:rPr>
          <w:lang w:val="en-US"/>
        </w:rPr>
        <w:t xml:space="preserve"> or additional conditions</w:t>
      </w:r>
      <w:r w:rsidRPr="00BD20DC">
        <w:rPr>
          <w:lang w:val="en-US"/>
        </w:rPr>
        <w:t xml:space="preserve"> </w:t>
      </w:r>
      <w:r>
        <w:rPr>
          <w:lang w:val="en-US"/>
        </w:rPr>
        <w:t xml:space="preserve">might </w:t>
      </w:r>
      <w:r w:rsidRPr="00BD20DC">
        <w:rPr>
          <w:lang w:val="en-US"/>
        </w:rPr>
        <w:t xml:space="preserve">not </w:t>
      </w:r>
      <w:r>
        <w:rPr>
          <w:lang w:val="en-US"/>
        </w:rPr>
        <w:t xml:space="preserve">appear to be easily </w:t>
      </w:r>
      <w:r w:rsidRPr="00BD20DC">
        <w:rPr>
          <w:lang w:val="en-US"/>
        </w:rPr>
        <w:t>characterized</w:t>
      </w:r>
      <w:r>
        <w:rPr>
          <w:lang w:val="en-US"/>
        </w:rPr>
        <w:t>. For which it might not be</w:t>
      </w:r>
      <w:r w:rsidRPr="00BD20DC">
        <w:rPr>
          <w:lang w:val="en-US"/>
        </w:rPr>
        <w:t xml:space="preserve"> easy to identify the reasons why a model is</w:t>
      </w:r>
      <w:r>
        <w:rPr>
          <w:lang w:val="en-US"/>
        </w:rPr>
        <w:t xml:space="preserve"> or not</w:t>
      </w:r>
      <w:r w:rsidRPr="00BD20DC">
        <w:rPr>
          <w:lang w:val="en-US"/>
        </w:rPr>
        <w:t xml:space="preserve"> applicable</w:t>
      </w:r>
      <w:r>
        <w:rPr>
          <w:lang w:val="en-US"/>
        </w:rPr>
        <w:t>, i.e., w</w:t>
      </w:r>
      <w:r w:rsidRPr="00BD20DC">
        <w:rPr>
          <w:lang w:val="en-US"/>
        </w:rPr>
        <w:t>hat are t</w:t>
      </w:r>
      <w:r>
        <w:rPr>
          <w:lang w:val="en-US"/>
        </w:rPr>
        <w:t>he model’s applicable conditions(/</w:t>
      </w:r>
      <w:r w:rsidRPr="00BD20DC">
        <w:rPr>
          <w:lang w:val="en-US"/>
        </w:rPr>
        <w:t>scenarios</w:t>
      </w:r>
      <w:r>
        <w:rPr>
          <w:lang w:val="en-US"/>
        </w:rPr>
        <w:t>)</w:t>
      </w:r>
      <w:r w:rsidRPr="00BD20DC">
        <w:rPr>
          <w:lang w:val="en-US"/>
        </w:rPr>
        <w:t>?</w:t>
      </w:r>
      <w:r>
        <w:rPr>
          <w:lang w:val="en-US"/>
        </w:rPr>
        <w:t xml:space="preserve"> Are these well-known to the UE/NW? Can these be determined by the UE/NW? T</w:t>
      </w:r>
      <w:r w:rsidR="00CC4602">
        <w:rPr>
          <w:lang w:val="en-US"/>
        </w:rPr>
        <w:t>his is something RAN1 needs to address.</w:t>
      </w:r>
      <w:r w:rsidR="005D10E5">
        <w:rPr>
          <w:lang w:val="en-US"/>
        </w:rPr>
        <w:t xml:space="preserve"> </w:t>
      </w:r>
    </w:p>
    <w:p w14:paraId="0743DEC0" w14:textId="20262B91" w:rsidR="00EF72B3" w:rsidRDefault="00394151" w:rsidP="006D1A73">
      <w:pPr>
        <w:pStyle w:val="Proposal"/>
        <w:rPr>
          <w:lang w:val="en-US"/>
        </w:rPr>
      </w:pPr>
      <w:bookmarkStart w:id="5" w:name="_Toc149896587"/>
      <w:r w:rsidRPr="00394151">
        <w:rPr>
          <w:lang w:val="en-US"/>
        </w:rPr>
        <w:t>RAN2’s FFS represents one of the potential approaches in RAN1. RAN2 can add a note in the TR mentioning that how/whether NW-to-UE applicability-related information needs to be enabled can be discussed in normative phase</w:t>
      </w:r>
      <w:r w:rsidR="005D4101">
        <w:rPr>
          <w:lang w:val="en-US"/>
        </w:rPr>
        <w:t>.</w:t>
      </w:r>
      <w:bookmarkEnd w:id="5"/>
      <w:r w:rsidR="005D4101">
        <w:rPr>
          <w:lang w:val="en-US"/>
        </w:rPr>
        <w:t xml:space="preserve"> </w:t>
      </w:r>
    </w:p>
    <w:p w14:paraId="69E8847F" w14:textId="33836AE8" w:rsidR="007944AD" w:rsidRPr="009B08BD" w:rsidRDefault="00D07E8D" w:rsidP="007944AD">
      <w:pPr>
        <w:pStyle w:val="Proposal"/>
      </w:pPr>
      <w:bookmarkStart w:id="6" w:name="_Toc149896588"/>
      <w:r>
        <w:rPr>
          <w:lang w:val="en-US"/>
        </w:rPr>
        <w:t>L</w:t>
      </w:r>
      <w:r w:rsidR="00C30414">
        <w:rPr>
          <w:lang w:val="en-US"/>
        </w:rPr>
        <w:t xml:space="preserve">et RAN1 discuss </w:t>
      </w:r>
      <w:r w:rsidR="0047228F">
        <w:rPr>
          <w:lang w:val="en-US"/>
        </w:rPr>
        <w:t>speci</w:t>
      </w:r>
      <w:r w:rsidR="00203B6F">
        <w:rPr>
          <w:lang w:val="en-US"/>
        </w:rPr>
        <w:t>fic</w:t>
      </w:r>
      <w:r w:rsidR="0047228F">
        <w:rPr>
          <w:lang w:val="en-US"/>
        </w:rPr>
        <w:t xml:space="preserve"> details </w:t>
      </w:r>
      <w:r w:rsidR="00B704D0">
        <w:rPr>
          <w:lang w:val="en-US"/>
        </w:rPr>
        <w:t xml:space="preserve">on </w:t>
      </w:r>
      <w:r w:rsidR="00671BF2">
        <w:rPr>
          <w:lang w:val="en-US"/>
        </w:rPr>
        <w:t xml:space="preserve">NW-to-UE </w:t>
      </w:r>
      <w:r w:rsidR="00130A5B">
        <w:rPr>
          <w:lang w:val="en-US"/>
        </w:rPr>
        <w:t xml:space="preserve">information for </w:t>
      </w:r>
      <w:r w:rsidR="008533F3">
        <w:rPr>
          <w:lang w:val="en-US"/>
        </w:rPr>
        <w:t>applicability</w:t>
      </w:r>
      <w:r w:rsidR="008A3E3D">
        <w:rPr>
          <w:lang w:val="en-US"/>
        </w:rPr>
        <w:t>,</w:t>
      </w:r>
      <w:r w:rsidR="00E85EB2">
        <w:rPr>
          <w:lang w:val="en-US"/>
        </w:rPr>
        <w:t xml:space="preserve"> </w:t>
      </w:r>
      <w:r w:rsidR="0060771D">
        <w:rPr>
          <w:lang w:val="en-US"/>
        </w:rPr>
        <w:t>including</w:t>
      </w:r>
      <w:r>
        <w:rPr>
          <w:lang w:val="en-US"/>
        </w:rPr>
        <w:t xml:space="preserve">, </w:t>
      </w:r>
      <w:r w:rsidR="00423F99">
        <w:rPr>
          <w:lang w:val="en-US"/>
        </w:rPr>
        <w:t xml:space="preserve">e.g., </w:t>
      </w:r>
      <w:r w:rsidR="00650119">
        <w:rPr>
          <w:lang w:val="en-US"/>
        </w:rPr>
        <w:t xml:space="preserve">solutions, </w:t>
      </w:r>
      <w:r w:rsidR="00423F99">
        <w:rPr>
          <w:lang w:val="en-US"/>
        </w:rPr>
        <w:t xml:space="preserve">what needs to be included in the additional conditions, </w:t>
      </w:r>
      <w:proofErr w:type="spellStart"/>
      <w:r w:rsidR="00650119">
        <w:rPr>
          <w:lang w:val="en-US"/>
        </w:rPr>
        <w:t>etc</w:t>
      </w:r>
      <w:proofErr w:type="spellEnd"/>
      <w:r w:rsidR="00650119">
        <w:rPr>
          <w:lang w:val="en-US"/>
        </w:rPr>
        <w:t>…</w:t>
      </w:r>
      <w:bookmarkEnd w:id="6"/>
    </w:p>
    <w:p w14:paraId="07617104" w14:textId="6A07FF64" w:rsidR="00F837DB" w:rsidRPr="00362A59" w:rsidRDefault="00CA7687" w:rsidP="00F837DB">
      <w:pPr>
        <w:pStyle w:val="Heading1"/>
      </w:pPr>
      <w:bookmarkStart w:id="7" w:name="_Toc109400796"/>
      <w:bookmarkStart w:id="8" w:name="_Toc109400797"/>
      <w:bookmarkStart w:id="9" w:name="_Toc109400798"/>
      <w:bookmarkStart w:id="10" w:name="_Toc109400799"/>
      <w:bookmarkStart w:id="11" w:name="_Toc109400800"/>
      <w:bookmarkStart w:id="12" w:name="_Toc109400801"/>
      <w:bookmarkStart w:id="13" w:name="_Toc109400802"/>
      <w:bookmarkStart w:id="14" w:name="_Toc109400803"/>
      <w:bookmarkStart w:id="15" w:name="_Toc109400804"/>
      <w:bookmarkStart w:id="16" w:name="_Toc109400805"/>
      <w:bookmarkStart w:id="17" w:name="_Toc109400806"/>
      <w:bookmarkStart w:id="18" w:name="_Toc109400807"/>
      <w:bookmarkStart w:id="19" w:name="_Toc109400808"/>
      <w:bookmarkStart w:id="20" w:name="_Toc109400809"/>
      <w:bookmarkStart w:id="21" w:name="_Toc109400810"/>
      <w:bookmarkStart w:id="22" w:name="_Toc109400811"/>
      <w:bookmarkStart w:id="23" w:name="_Toc109400812"/>
      <w:bookmarkStart w:id="24" w:name="_Toc109400813"/>
      <w:bookmarkStart w:id="25" w:name="_Toc109400814"/>
      <w:bookmarkStart w:id="26" w:name="_Toc109400815"/>
      <w:bookmarkStart w:id="27" w:name="_Toc109400816"/>
      <w:bookmarkStart w:id="28" w:name="_Toc109400817"/>
      <w:bookmarkStart w:id="29" w:name="_Toc109400818"/>
      <w:bookmarkStart w:id="30" w:name="_Ref189046994"/>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362A59">
        <w:t>3</w:t>
      </w:r>
      <w:r w:rsidRPr="00362A59">
        <w:tab/>
      </w:r>
      <w:r w:rsidR="00F837DB" w:rsidRPr="00362A59">
        <w:t>Conclusion</w:t>
      </w:r>
    </w:p>
    <w:p w14:paraId="1ABEDE0E" w14:textId="77777777" w:rsidR="006032A6" w:rsidRPr="0011226F" w:rsidRDefault="006032A6" w:rsidP="006032A6">
      <w:pPr>
        <w:pStyle w:val="BodyText"/>
        <w:rPr>
          <w:b/>
          <w:bCs/>
        </w:rPr>
      </w:pPr>
      <w:r w:rsidRPr="0011226F">
        <w:t>In the previous sections we made the following observations:</w:t>
      </w:r>
      <w:r w:rsidRPr="0011226F">
        <w:rPr>
          <w:b/>
          <w:bCs/>
        </w:rPr>
        <w:t xml:space="preserve"> </w:t>
      </w:r>
    </w:p>
    <w:p w14:paraId="3C361309" w14:textId="64F58AB2" w:rsidR="00385A16" w:rsidRDefault="006032A6">
      <w:pPr>
        <w:pStyle w:val="TableofFigures"/>
        <w:tabs>
          <w:tab w:val="right" w:leader="dot" w:pos="9629"/>
        </w:tabs>
        <w:rPr>
          <w:rFonts w:asciiTheme="minorHAnsi" w:eastAsiaTheme="minorEastAsia" w:hAnsiTheme="minorHAnsi" w:cstheme="minorBidi"/>
          <w:b w:val="0"/>
          <w:noProof/>
          <w:sz w:val="22"/>
          <w:szCs w:val="22"/>
          <w:lang/>
        </w:rPr>
      </w:pPr>
      <w:r w:rsidRPr="0011226F">
        <w:rPr>
          <w:b w:val="0"/>
          <w:bCs/>
        </w:rPr>
        <w:fldChar w:fldCharType="begin"/>
      </w:r>
      <w:r w:rsidRPr="0011226F">
        <w:rPr>
          <w:bCs/>
        </w:rPr>
        <w:instrText xml:space="preserve"> TOC \f O \n \h \z \t "Observation" \c </w:instrText>
      </w:r>
      <w:r w:rsidRPr="0011226F">
        <w:rPr>
          <w:b w:val="0"/>
          <w:bCs/>
        </w:rPr>
        <w:fldChar w:fldCharType="separate"/>
      </w:r>
      <w:hyperlink w:anchor="_Toc149896581" w:history="1">
        <w:r w:rsidR="00385A16" w:rsidRPr="007D1103">
          <w:rPr>
            <w:rStyle w:val="Hyperlink"/>
            <w:noProof/>
          </w:rPr>
          <w:t>Observation 1</w:t>
        </w:r>
        <w:r w:rsidR="00385A16">
          <w:rPr>
            <w:rFonts w:asciiTheme="minorHAnsi" w:eastAsiaTheme="minorEastAsia" w:hAnsiTheme="minorHAnsi" w:cstheme="minorBidi"/>
            <w:b w:val="0"/>
            <w:noProof/>
            <w:sz w:val="22"/>
            <w:szCs w:val="22"/>
            <w:lang/>
          </w:rPr>
          <w:tab/>
        </w:r>
        <w:r w:rsidR="00385A16" w:rsidRPr="007D1103">
          <w:rPr>
            <w:rStyle w:val="Hyperlink"/>
            <w:noProof/>
          </w:rPr>
          <w:t>For additional conditions, RAN1 already agreed that these can be divided into NW-side and UE-side additional conditions. But we are usure whether RAN2’s FFS is rather pointing towards enabling mechanism for the NW to report applicability-info, or to focusing on the additional conditions.</w:t>
        </w:r>
      </w:hyperlink>
    </w:p>
    <w:p w14:paraId="7BE4FCB0" w14:textId="0185226E" w:rsidR="006032A6" w:rsidRDefault="006032A6" w:rsidP="006032A6">
      <w:pPr>
        <w:pStyle w:val="BodyText"/>
        <w:keepNext/>
      </w:pPr>
      <w:r w:rsidRPr="0011226F">
        <w:rPr>
          <w:b/>
          <w:bCs/>
        </w:rPr>
        <w:fldChar w:fldCharType="end"/>
      </w:r>
    </w:p>
    <w:p w14:paraId="016073C8" w14:textId="74445104" w:rsidR="00F837DB" w:rsidRPr="00362A59" w:rsidRDefault="00F837DB" w:rsidP="00521ECB">
      <w:pPr>
        <w:pStyle w:val="BodyText"/>
        <w:keepNext/>
      </w:pPr>
      <w:r w:rsidRPr="00362A59">
        <w:t>Based on the discussion in the previous sections we propose the following:</w:t>
      </w:r>
    </w:p>
    <w:p w14:paraId="3BCDB5E4" w14:textId="67D4F1E9" w:rsidR="00385A16" w:rsidRDefault="00F837DB">
      <w:pPr>
        <w:pStyle w:val="TableofFigures"/>
        <w:tabs>
          <w:tab w:val="right" w:leader="dot" w:pos="9629"/>
        </w:tabs>
        <w:rPr>
          <w:rFonts w:asciiTheme="minorHAnsi" w:eastAsiaTheme="minorEastAsia" w:hAnsiTheme="minorHAnsi" w:cstheme="minorBidi"/>
          <w:b w:val="0"/>
          <w:noProof/>
          <w:sz w:val="22"/>
          <w:szCs w:val="22"/>
          <w:lang/>
        </w:rPr>
      </w:pPr>
      <w:r w:rsidRPr="00362A59">
        <w:rPr>
          <w:b w:val="0"/>
          <w:bCs/>
        </w:rPr>
        <w:fldChar w:fldCharType="begin"/>
      </w:r>
      <w:r w:rsidRPr="00362A59">
        <w:rPr>
          <w:bCs/>
        </w:rPr>
        <w:instrText xml:space="preserve"> TOC \n \h \z \t "Proposal" \c </w:instrText>
      </w:r>
      <w:r w:rsidRPr="00362A59">
        <w:rPr>
          <w:b w:val="0"/>
          <w:bCs/>
        </w:rPr>
        <w:fldChar w:fldCharType="separate"/>
      </w:r>
      <w:hyperlink w:anchor="_Toc149896584" w:history="1">
        <w:r w:rsidR="00385A16" w:rsidRPr="00013271">
          <w:rPr>
            <w:rStyle w:val="Hyperlink"/>
            <w:noProof/>
          </w:rPr>
          <w:t>Proposal 1</w:t>
        </w:r>
        <w:r w:rsidR="00385A16">
          <w:rPr>
            <w:rFonts w:asciiTheme="minorHAnsi" w:eastAsiaTheme="minorEastAsia" w:hAnsiTheme="minorHAnsi" w:cstheme="minorBidi"/>
            <w:b w:val="0"/>
            <w:noProof/>
            <w:sz w:val="22"/>
            <w:szCs w:val="22"/>
            <w:lang/>
          </w:rPr>
          <w:tab/>
        </w:r>
        <w:r w:rsidR="00385A16" w:rsidRPr="00013271">
          <w:rPr>
            <w:rStyle w:val="Hyperlink"/>
            <w:noProof/>
          </w:rPr>
          <w:t>RAN2 acknowledges in the TR that the applicability-related information (e.g., additional conditions, suitability information, assistance information), changes over time and hence may require dynamic signalling.</w:t>
        </w:r>
      </w:hyperlink>
    </w:p>
    <w:p w14:paraId="5DC7B123" w14:textId="42537B22" w:rsidR="00385A16" w:rsidRDefault="00385A16">
      <w:pPr>
        <w:pStyle w:val="TableofFigures"/>
        <w:tabs>
          <w:tab w:val="right" w:leader="dot" w:pos="9629"/>
        </w:tabs>
        <w:rPr>
          <w:rFonts w:asciiTheme="minorHAnsi" w:eastAsiaTheme="minorEastAsia" w:hAnsiTheme="minorHAnsi" w:cstheme="minorBidi"/>
          <w:b w:val="0"/>
          <w:noProof/>
          <w:sz w:val="22"/>
          <w:szCs w:val="22"/>
          <w:lang/>
        </w:rPr>
      </w:pPr>
      <w:hyperlink w:anchor="_Toc149896585" w:history="1">
        <w:r w:rsidRPr="00013271">
          <w:rPr>
            <w:rStyle w:val="Hyperlink"/>
            <w:noProof/>
          </w:rPr>
          <w:t>Proposal 2</w:t>
        </w:r>
        <w:r>
          <w:rPr>
            <w:rFonts w:asciiTheme="minorHAnsi" w:eastAsiaTheme="minorEastAsia" w:hAnsiTheme="minorHAnsi" w:cstheme="minorBidi"/>
            <w:b w:val="0"/>
            <w:noProof/>
            <w:sz w:val="22"/>
            <w:szCs w:val="22"/>
            <w:lang/>
          </w:rPr>
          <w:tab/>
        </w:r>
        <w:r w:rsidRPr="00013271">
          <w:rPr>
            <w:rStyle w:val="Hyperlink"/>
            <w:noProof/>
          </w:rPr>
          <w:t>RAN2 understands the following:</w:t>
        </w:r>
        <w:r>
          <w:rPr>
            <w:rStyle w:val="Hyperlink"/>
            <w:noProof/>
          </w:rPr>
          <w:br/>
        </w:r>
        <w:r w:rsidRPr="00013271">
          <w:rPr>
            <w:rStyle w:val="Hyperlink"/>
            <w:noProof/>
          </w:rPr>
          <w:t xml:space="preserve">A) </w:t>
        </w:r>
        <w:r w:rsidRPr="00013271">
          <w:rPr>
            <w:rStyle w:val="Hyperlink"/>
            <w:i/>
            <w:iCs/>
            <w:noProof/>
          </w:rPr>
          <w:t>Applicability:</w:t>
        </w:r>
        <w:r w:rsidRPr="00013271">
          <w:rPr>
            <w:rStyle w:val="Hyperlink"/>
            <w:noProof/>
          </w:rPr>
          <w:t xml:space="preserve"> whether at a given point in time a UE-side AIML model/functionality is suitable to the e.g., scenarios/location/configuration/deployment/etc.</w:t>
        </w:r>
        <w:r>
          <w:rPr>
            <w:rStyle w:val="Hyperlink"/>
            <w:noProof/>
          </w:rPr>
          <w:br/>
        </w:r>
        <w:r w:rsidRPr="00013271">
          <w:rPr>
            <w:rStyle w:val="Hyperlink"/>
            <w:noProof/>
          </w:rPr>
          <w:t xml:space="preserve">B) </w:t>
        </w:r>
        <w:r w:rsidRPr="00013271">
          <w:rPr>
            <w:rStyle w:val="Hyperlink"/>
            <w:i/>
            <w:iCs/>
            <w:noProof/>
          </w:rPr>
          <w:t>Applicable conditions:</w:t>
        </w:r>
        <w:r w:rsidRPr="00013271">
          <w:rPr>
            <w:rStyle w:val="Hyperlink"/>
            <w:noProof/>
          </w:rPr>
          <w:t xml:space="preserve"> the specific characteristics under which a model/functionality can be setup (i.e., the specific scenarios/location/configuration/deployment/etc…).</w:t>
        </w:r>
        <w:r>
          <w:rPr>
            <w:rStyle w:val="Hyperlink"/>
            <w:noProof/>
          </w:rPr>
          <w:br/>
        </w:r>
        <w:r w:rsidRPr="00013271">
          <w:rPr>
            <w:rStyle w:val="Hyperlink"/>
            <w:noProof/>
          </w:rPr>
          <w:t xml:space="preserve">C) </w:t>
        </w:r>
        <w:r w:rsidRPr="00013271">
          <w:rPr>
            <w:rStyle w:val="Hyperlink"/>
            <w:i/>
            <w:iCs/>
            <w:noProof/>
          </w:rPr>
          <w:t>Additional conditions:</w:t>
        </w:r>
        <w:r w:rsidRPr="00013271">
          <w:rPr>
            <w:rStyle w:val="Hyperlink"/>
            <w:noProof/>
          </w:rPr>
          <w:t xml:space="preserve"> extra information (e.g., scenarios, sites, and datasets) that can be indicated by the UE, or determined by the NW, allowing to understand specific conditions under which the AIML model is applicable/suitable.</w:t>
        </w:r>
      </w:hyperlink>
    </w:p>
    <w:p w14:paraId="50E3663A" w14:textId="3F7635CA" w:rsidR="00385A16" w:rsidRDefault="00385A16">
      <w:pPr>
        <w:pStyle w:val="TableofFigures"/>
        <w:tabs>
          <w:tab w:val="right" w:leader="dot" w:pos="9629"/>
        </w:tabs>
        <w:rPr>
          <w:rFonts w:asciiTheme="minorHAnsi" w:eastAsiaTheme="minorEastAsia" w:hAnsiTheme="minorHAnsi" w:cstheme="minorBidi"/>
          <w:b w:val="0"/>
          <w:noProof/>
          <w:sz w:val="22"/>
          <w:szCs w:val="22"/>
          <w:lang/>
        </w:rPr>
      </w:pPr>
      <w:hyperlink w:anchor="_Toc149896586" w:history="1">
        <w:r w:rsidRPr="00013271">
          <w:rPr>
            <w:rStyle w:val="Hyperlink"/>
            <w:noProof/>
          </w:rPr>
          <w:t>Proposal 3</w:t>
        </w:r>
        <w:r>
          <w:rPr>
            <w:rFonts w:asciiTheme="minorHAnsi" w:eastAsiaTheme="minorEastAsia" w:hAnsiTheme="minorHAnsi" w:cstheme="minorBidi"/>
            <w:b w:val="0"/>
            <w:noProof/>
            <w:sz w:val="22"/>
            <w:szCs w:val="22"/>
            <w:lang/>
          </w:rPr>
          <w:tab/>
        </w:r>
        <w:r w:rsidRPr="00013271">
          <w:rPr>
            <w:rStyle w:val="Hyperlink"/>
            <w:noProof/>
          </w:rPr>
          <w:t>RAN2 acknowledges that AIML functionalities are identified in UE capability reporting. RAN1 have already captured this in the TR. So, details on how this is achieved are left to stage-3 discussion.</w:t>
        </w:r>
      </w:hyperlink>
    </w:p>
    <w:p w14:paraId="3ED5A918" w14:textId="01535E86" w:rsidR="00385A16" w:rsidRDefault="00385A16">
      <w:pPr>
        <w:pStyle w:val="TableofFigures"/>
        <w:tabs>
          <w:tab w:val="right" w:leader="dot" w:pos="9629"/>
        </w:tabs>
        <w:rPr>
          <w:rFonts w:asciiTheme="minorHAnsi" w:eastAsiaTheme="minorEastAsia" w:hAnsiTheme="minorHAnsi" w:cstheme="minorBidi"/>
          <w:b w:val="0"/>
          <w:noProof/>
          <w:sz w:val="22"/>
          <w:szCs w:val="22"/>
          <w:lang/>
        </w:rPr>
      </w:pPr>
      <w:hyperlink w:anchor="_Toc149896587" w:history="1">
        <w:r w:rsidRPr="00013271">
          <w:rPr>
            <w:rStyle w:val="Hyperlink"/>
            <w:noProof/>
            <w:lang w:val="en-US"/>
          </w:rPr>
          <w:t>Proposal 4</w:t>
        </w:r>
        <w:r>
          <w:rPr>
            <w:rFonts w:asciiTheme="minorHAnsi" w:eastAsiaTheme="minorEastAsia" w:hAnsiTheme="minorHAnsi" w:cstheme="minorBidi"/>
            <w:b w:val="0"/>
            <w:noProof/>
            <w:sz w:val="22"/>
            <w:szCs w:val="22"/>
            <w:lang/>
          </w:rPr>
          <w:tab/>
        </w:r>
        <w:r w:rsidRPr="00013271">
          <w:rPr>
            <w:rStyle w:val="Hyperlink"/>
            <w:noProof/>
            <w:lang w:val="en-US"/>
          </w:rPr>
          <w:t>RAN2’s FFS represents one of the potential approaches in RAN1. RAN2 can add a note in the TR mentioning that how/whether NW-to-UE applicability-related information needs to be enabled can be discussed in normative phase.</w:t>
        </w:r>
      </w:hyperlink>
    </w:p>
    <w:p w14:paraId="25C4D862" w14:textId="0E85EF30" w:rsidR="00385A16" w:rsidRDefault="00385A16">
      <w:pPr>
        <w:pStyle w:val="TableofFigures"/>
        <w:tabs>
          <w:tab w:val="right" w:leader="dot" w:pos="9629"/>
        </w:tabs>
        <w:rPr>
          <w:rFonts w:asciiTheme="minorHAnsi" w:eastAsiaTheme="minorEastAsia" w:hAnsiTheme="minorHAnsi" w:cstheme="minorBidi"/>
          <w:b w:val="0"/>
          <w:noProof/>
          <w:sz w:val="22"/>
          <w:szCs w:val="22"/>
          <w:lang/>
        </w:rPr>
      </w:pPr>
      <w:hyperlink w:anchor="_Toc149896588" w:history="1">
        <w:r w:rsidRPr="00013271">
          <w:rPr>
            <w:rStyle w:val="Hyperlink"/>
            <w:noProof/>
          </w:rPr>
          <w:t>Proposal 5</w:t>
        </w:r>
        <w:r>
          <w:rPr>
            <w:rFonts w:asciiTheme="minorHAnsi" w:eastAsiaTheme="minorEastAsia" w:hAnsiTheme="minorHAnsi" w:cstheme="minorBidi"/>
            <w:b w:val="0"/>
            <w:noProof/>
            <w:sz w:val="22"/>
            <w:szCs w:val="22"/>
            <w:lang/>
          </w:rPr>
          <w:tab/>
        </w:r>
        <w:r w:rsidRPr="00013271">
          <w:rPr>
            <w:rStyle w:val="Hyperlink"/>
            <w:noProof/>
            <w:lang w:val="en-US"/>
          </w:rPr>
          <w:t>Let RAN1 discuss specific details on NW-to-UE information for applicability, including, e.g., solutions, what needs to be included in the additional conditions, etc…</w:t>
        </w:r>
      </w:hyperlink>
    </w:p>
    <w:p w14:paraId="661D6CA0" w14:textId="0BADF934" w:rsidR="00F837DB" w:rsidRPr="00362A59" w:rsidRDefault="00F837DB" w:rsidP="00F837DB">
      <w:pPr>
        <w:pStyle w:val="BodyText"/>
        <w:rPr>
          <w:b/>
          <w:bCs/>
        </w:rPr>
      </w:pPr>
      <w:r w:rsidRPr="00362A59">
        <w:rPr>
          <w:b/>
          <w:bCs/>
        </w:rPr>
        <w:fldChar w:fldCharType="end"/>
      </w:r>
    </w:p>
    <w:p w14:paraId="74432980" w14:textId="552C4EEC" w:rsidR="00F837DB" w:rsidRPr="00362A59" w:rsidRDefault="00CA7687" w:rsidP="00F837DB">
      <w:pPr>
        <w:pStyle w:val="Heading1"/>
      </w:pPr>
      <w:r w:rsidRPr="00362A59">
        <w:t>4</w:t>
      </w:r>
      <w:r w:rsidRPr="00362A59">
        <w:tab/>
      </w:r>
      <w:r w:rsidR="00F837DB" w:rsidRPr="00362A59">
        <w:t>References</w:t>
      </w:r>
    </w:p>
    <w:bookmarkEnd w:id="30"/>
    <w:p w14:paraId="172E3CA2" w14:textId="77A07AB0" w:rsidR="00E5119C" w:rsidRPr="00362A59" w:rsidRDefault="00A47BF6" w:rsidP="00A47BF6">
      <w:pPr>
        <w:pStyle w:val="Reference"/>
      </w:pPr>
      <w:r>
        <w:fldChar w:fldCharType="begin"/>
      </w:r>
      <w:r>
        <w:instrText xml:space="preserve"> HYPERLINK "http://www.3gpp.org/ftp//tsg_ran/WG1_RL1/TSGR1_114b/Docs//R1-2310540.zip" </w:instrText>
      </w:r>
      <w:r>
        <w:fldChar w:fldCharType="separate"/>
      </w:r>
      <w:r w:rsidR="002C0EB2" w:rsidRPr="00A47BF6">
        <w:rPr>
          <w:rStyle w:val="Hyperlink"/>
        </w:rPr>
        <w:t>R1-2310540</w:t>
      </w:r>
      <w:r>
        <w:fldChar w:fldCharType="end"/>
      </w:r>
      <w:r w:rsidR="002C0EB2">
        <w:t>, “</w:t>
      </w:r>
      <w:r w:rsidR="00C71BA6" w:rsidRPr="00C71BA6">
        <w:t>Session notes for 8.14 (Study on AI/ ML for NR air interface)</w:t>
      </w:r>
      <w:r w:rsidR="002C0EB2">
        <w:t>”</w:t>
      </w:r>
      <w:r w:rsidR="00C71BA6">
        <w:t xml:space="preserve">, </w:t>
      </w:r>
      <w:r w:rsidR="00364EFC" w:rsidRPr="00364EFC">
        <w:t>Ad-hoc Chair (CMCC)</w:t>
      </w:r>
      <w:r w:rsidR="00364EFC">
        <w:t xml:space="preserve">, </w:t>
      </w:r>
      <w:r w:rsidR="00084EBC">
        <w:t>RAN1#114bis, Xiamen, China, October 2023</w:t>
      </w:r>
    </w:p>
    <w:sectPr w:rsidR="00E5119C" w:rsidRPr="00362A59" w:rsidSect="00AD297D">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1F8FD" w14:textId="77777777" w:rsidR="00A63194" w:rsidRDefault="00A63194">
      <w:r>
        <w:separator/>
      </w:r>
    </w:p>
  </w:endnote>
  <w:endnote w:type="continuationSeparator" w:id="0">
    <w:p w14:paraId="2E2C7327" w14:textId="77777777" w:rsidR="00A63194" w:rsidRDefault="00A63194">
      <w:r>
        <w:continuationSeparator/>
      </w:r>
    </w:p>
  </w:endnote>
  <w:endnote w:type="continuationNotice" w:id="1">
    <w:p w14:paraId="15F742F4" w14:textId="77777777" w:rsidR="00A63194" w:rsidRDefault="00A631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Wingding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7777777"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1AAA8" w14:textId="77777777" w:rsidR="00A63194" w:rsidRDefault="00A63194">
      <w:r>
        <w:separator/>
      </w:r>
    </w:p>
  </w:footnote>
  <w:footnote w:type="continuationSeparator" w:id="0">
    <w:p w14:paraId="79762C20" w14:textId="77777777" w:rsidR="00A63194" w:rsidRDefault="00A63194">
      <w:r>
        <w:continuationSeparator/>
      </w:r>
    </w:p>
  </w:footnote>
  <w:footnote w:type="continuationNotice" w:id="1">
    <w:p w14:paraId="039CD21E" w14:textId="77777777" w:rsidR="00A63194" w:rsidRDefault="00A631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09B46E84"/>
    <w:multiLevelType w:val="hybridMultilevel"/>
    <w:tmpl w:val="2E96B856"/>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8B1006E"/>
    <w:multiLevelType w:val="hybridMultilevel"/>
    <w:tmpl w:val="346A2B8E"/>
    <w:lvl w:ilvl="0" w:tplc="5FFE1272">
      <w:start w:val="6"/>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3A66253"/>
    <w:multiLevelType w:val="hybridMultilevel"/>
    <w:tmpl w:val="F4BC7458"/>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43707BB"/>
    <w:multiLevelType w:val="hybridMultilevel"/>
    <w:tmpl w:val="F7144E5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9892A7A0"/>
    <w:lvl w:ilvl="0" w:tplc="38E4FCA6">
      <w:start w:val="1"/>
      <w:numFmt w:val="decimal"/>
      <w:pStyle w:val="Proposal"/>
      <w:lvlText w:val="Proposal %1"/>
      <w:lvlJc w:val="left"/>
      <w:pPr>
        <w:tabs>
          <w:tab w:val="num" w:pos="1304"/>
        </w:tabs>
        <w:ind w:left="1304" w:hanging="1304"/>
      </w:pPr>
      <w:rPr>
        <w:rFonts w:hint="default"/>
        <w:i w:val="0"/>
        <w:iCs w:val="0"/>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23E7374"/>
    <w:multiLevelType w:val="hybridMultilevel"/>
    <w:tmpl w:val="B366EC56"/>
    <w:lvl w:ilvl="0" w:tplc="10000019">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5756BC"/>
    <w:multiLevelType w:val="hybridMultilevel"/>
    <w:tmpl w:val="A6083336"/>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9A7EE6"/>
    <w:multiLevelType w:val="hybridMultilevel"/>
    <w:tmpl w:val="79C88D5E"/>
    <w:lvl w:ilvl="0" w:tplc="1000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5CCB1D0A"/>
    <w:multiLevelType w:val="hybridMultilevel"/>
    <w:tmpl w:val="9746D3B8"/>
    <w:lvl w:ilvl="0" w:tplc="2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69343DA2"/>
    <w:multiLevelType w:val="hybridMultilevel"/>
    <w:tmpl w:val="8D94CE7A"/>
    <w:lvl w:ilvl="0" w:tplc="6400A822">
      <w:start w:val="1"/>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F6C21B2"/>
    <w:multiLevelType w:val="hybridMultilevel"/>
    <w:tmpl w:val="A1C0E59E"/>
    <w:lvl w:ilvl="0" w:tplc="20000017">
      <w:start w:val="1"/>
      <w:numFmt w:val="lowerLetter"/>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88655452">
    <w:abstractNumId w:val="11"/>
  </w:num>
  <w:num w:numId="2" w16cid:durableId="1572422690">
    <w:abstractNumId w:val="9"/>
  </w:num>
  <w:num w:numId="3" w16cid:durableId="1642154989">
    <w:abstractNumId w:val="0"/>
  </w:num>
  <w:num w:numId="4" w16cid:durableId="423578544">
    <w:abstractNumId w:val="12"/>
  </w:num>
  <w:num w:numId="5" w16cid:durableId="322859524">
    <w:abstractNumId w:val="13"/>
  </w:num>
  <w:num w:numId="6" w16cid:durableId="298847170">
    <w:abstractNumId w:val="17"/>
  </w:num>
  <w:num w:numId="7" w16cid:durableId="1074741927">
    <w:abstractNumId w:val="4"/>
  </w:num>
  <w:num w:numId="8" w16cid:durableId="586306639">
    <w:abstractNumId w:val="7"/>
  </w:num>
  <w:num w:numId="9" w16cid:durableId="1776173870">
    <w:abstractNumId w:val="2"/>
  </w:num>
  <w:num w:numId="10" w16cid:durableId="417337838">
    <w:abstractNumId w:val="22"/>
  </w:num>
  <w:num w:numId="11" w16cid:durableId="2134670666">
    <w:abstractNumId w:val="8"/>
  </w:num>
  <w:num w:numId="12" w16cid:durableId="1875460000">
    <w:abstractNumId w:val="20"/>
  </w:num>
  <w:num w:numId="13" w16cid:durableId="42366671">
    <w:abstractNumId w:val="21"/>
  </w:num>
  <w:num w:numId="14" w16cid:durableId="971180913">
    <w:abstractNumId w:val="15"/>
  </w:num>
  <w:num w:numId="15" w16cid:durableId="1384255070">
    <w:abstractNumId w:val="6"/>
  </w:num>
  <w:num w:numId="16" w16cid:durableId="1477527555">
    <w:abstractNumId w:val="23"/>
  </w:num>
  <w:num w:numId="17" w16cid:durableId="176161573">
    <w:abstractNumId w:val="10"/>
  </w:num>
  <w:num w:numId="18" w16cid:durableId="175274807">
    <w:abstractNumId w:val="19"/>
  </w:num>
  <w:num w:numId="19" w16cid:durableId="523056549">
    <w:abstractNumId w:val="16"/>
  </w:num>
  <w:num w:numId="20" w16cid:durableId="1044982014">
    <w:abstractNumId w:val="14"/>
  </w:num>
  <w:num w:numId="21" w16cid:durableId="1703508521">
    <w:abstractNumId w:val="18"/>
  </w:num>
  <w:num w:numId="22" w16cid:durableId="1350790167">
    <w:abstractNumId w:val="3"/>
  </w:num>
  <w:num w:numId="23" w16cid:durableId="17322290">
    <w:abstractNumId w:val="5"/>
  </w:num>
  <w:num w:numId="24" w16cid:durableId="1260992068">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s-CL" w:vendorID="64" w:dllVersion="0"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3E7"/>
    <w:rsid w:val="0000064C"/>
    <w:rsid w:val="000006E1"/>
    <w:rsid w:val="00000865"/>
    <w:rsid w:val="00000937"/>
    <w:rsid w:val="00000A27"/>
    <w:rsid w:val="00000F86"/>
    <w:rsid w:val="000013E5"/>
    <w:rsid w:val="00001692"/>
    <w:rsid w:val="000016BC"/>
    <w:rsid w:val="000017B6"/>
    <w:rsid w:val="00001A6F"/>
    <w:rsid w:val="00001BDD"/>
    <w:rsid w:val="00001ED4"/>
    <w:rsid w:val="00002159"/>
    <w:rsid w:val="00002363"/>
    <w:rsid w:val="00002764"/>
    <w:rsid w:val="000029A1"/>
    <w:rsid w:val="00002A37"/>
    <w:rsid w:val="00002CA2"/>
    <w:rsid w:val="00003145"/>
    <w:rsid w:val="00003D28"/>
    <w:rsid w:val="00003DE0"/>
    <w:rsid w:val="00004FD6"/>
    <w:rsid w:val="00005099"/>
    <w:rsid w:val="0000564C"/>
    <w:rsid w:val="00005974"/>
    <w:rsid w:val="00005B84"/>
    <w:rsid w:val="00005BAF"/>
    <w:rsid w:val="00006446"/>
    <w:rsid w:val="00006896"/>
    <w:rsid w:val="00006961"/>
    <w:rsid w:val="000069D4"/>
    <w:rsid w:val="00006AC5"/>
    <w:rsid w:val="00006BDF"/>
    <w:rsid w:val="00006D0C"/>
    <w:rsid w:val="00006D8F"/>
    <w:rsid w:val="000070BA"/>
    <w:rsid w:val="000077AB"/>
    <w:rsid w:val="00007845"/>
    <w:rsid w:val="000079BF"/>
    <w:rsid w:val="00007ABD"/>
    <w:rsid w:val="00007CB5"/>
    <w:rsid w:val="00007CDC"/>
    <w:rsid w:val="00007FC7"/>
    <w:rsid w:val="00010A8D"/>
    <w:rsid w:val="00010C38"/>
    <w:rsid w:val="00011B28"/>
    <w:rsid w:val="00011D87"/>
    <w:rsid w:val="00011D9F"/>
    <w:rsid w:val="00011EC1"/>
    <w:rsid w:val="0001200D"/>
    <w:rsid w:val="00012180"/>
    <w:rsid w:val="00012613"/>
    <w:rsid w:val="000128DF"/>
    <w:rsid w:val="00012B54"/>
    <w:rsid w:val="00012FAA"/>
    <w:rsid w:val="00013363"/>
    <w:rsid w:val="00013B12"/>
    <w:rsid w:val="00013D13"/>
    <w:rsid w:val="000140C3"/>
    <w:rsid w:val="000141D0"/>
    <w:rsid w:val="00014626"/>
    <w:rsid w:val="000148F3"/>
    <w:rsid w:val="00015A77"/>
    <w:rsid w:val="00015D15"/>
    <w:rsid w:val="0001695B"/>
    <w:rsid w:val="00016B38"/>
    <w:rsid w:val="00017CA3"/>
    <w:rsid w:val="00017D59"/>
    <w:rsid w:val="0002047E"/>
    <w:rsid w:val="00020A59"/>
    <w:rsid w:val="00020B76"/>
    <w:rsid w:val="00020D6E"/>
    <w:rsid w:val="00021429"/>
    <w:rsid w:val="00021BA5"/>
    <w:rsid w:val="000220C7"/>
    <w:rsid w:val="000220F9"/>
    <w:rsid w:val="000224FF"/>
    <w:rsid w:val="00022C99"/>
    <w:rsid w:val="000235A1"/>
    <w:rsid w:val="00023A50"/>
    <w:rsid w:val="00023BCE"/>
    <w:rsid w:val="00024E89"/>
    <w:rsid w:val="00024F23"/>
    <w:rsid w:val="00025520"/>
    <w:rsid w:val="0002564D"/>
    <w:rsid w:val="00025771"/>
    <w:rsid w:val="00025806"/>
    <w:rsid w:val="00025A7B"/>
    <w:rsid w:val="00025ECA"/>
    <w:rsid w:val="00026335"/>
    <w:rsid w:val="000263B4"/>
    <w:rsid w:val="00026773"/>
    <w:rsid w:val="0002683C"/>
    <w:rsid w:val="00026B97"/>
    <w:rsid w:val="00026C24"/>
    <w:rsid w:val="00026DFC"/>
    <w:rsid w:val="00026E5B"/>
    <w:rsid w:val="00027112"/>
    <w:rsid w:val="000273FC"/>
    <w:rsid w:val="00027408"/>
    <w:rsid w:val="00027600"/>
    <w:rsid w:val="00027B7D"/>
    <w:rsid w:val="00027F0B"/>
    <w:rsid w:val="00027F58"/>
    <w:rsid w:val="00030F91"/>
    <w:rsid w:val="00031037"/>
    <w:rsid w:val="00031175"/>
    <w:rsid w:val="000314D8"/>
    <w:rsid w:val="00031988"/>
    <w:rsid w:val="00031BAA"/>
    <w:rsid w:val="00031C56"/>
    <w:rsid w:val="00031D5A"/>
    <w:rsid w:val="00031FCB"/>
    <w:rsid w:val="00031FF1"/>
    <w:rsid w:val="000325B8"/>
    <w:rsid w:val="0003274A"/>
    <w:rsid w:val="00032F9E"/>
    <w:rsid w:val="0003344B"/>
    <w:rsid w:val="0003458A"/>
    <w:rsid w:val="00034908"/>
    <w:rsid w:val="00034C15"/>
    <w:rsid w:val="000354C4"/>
    <w:rsid w:val="000356E6"/>
    <w:rsid w:val="00035810"/>
    <w:rsid w:val="0003593D"/>
    <w:rsid w:val="00035A3B"/>
    <w:rsid w:val="00035D67"/>
    <w:rsid w:val="00035F5B"/>
    <w:rsid w:val="00036688"/>
    <w:rsid w:val="00036BA1"/>
    <w:rsid w:val="00036F8C"/>
    <w:rsid w:val="000373A1"/>
    <w:rsid w:val="000400BA"/>
    <w:rsid w:val="00040217"/>
    <w:rsid w:val="00040525"/>
    <w:rsid w:val="00040AF6"/>
    <w:rsid w:val="00040D24"/>
    <w:rsid w:val="00040FDE"/>
    <w:rsid w:val="000411F7"/>
    <w:rsid w:val="00041390"/>
    <w:rsid w:val="00041583"/>
    <w:rsid w:val="0004165D"/>
    <w:rsid w:val="000422E2"/>
    <w:rsid w:val="000427D5"/>
    <w:rsid w:val="00042A8B"/>
    <w:rsid w:val="00042F22"/>
    <w:rsid w:val="000433B9"/>
    <w:rsid w:val="00043830"/>
    <w:rsid w:val="00043899"/>
    <w:rsid w:val="000439E1"/>
    <w:rsid w:val="00043AC4"/>
    <w:rsid w:val="00043E54"/>
    <w:rsid w:val="0004410C"/>
    <w:rsid w:val="000444EF"/>
    <w:rsid w:val="00045135"/>
    <w:rsid w:val="00045371"/>
    <w:rsid w:val="00045608"/>
    <w:rsid w:val="0004562E"/>
    <w:rsid w:val="0004577C"/>
    <w:rsid w:val="00046066"/>
    <w:rsid w:val="000464E4"/>
    <w:rsid w:val="00046683"/>
    <w:rsid w:val="0004698D"/>
    <w:rsid w:val="00046C30"/>
    <w:rsid w:val="00046D15"/>
    <w:rsid w:val="00047330"/>
    <w:rsid w:val="000473EC"/>
    <w:rsid w:val="0004768B"/>
    <w:rsid w:val="00047957"/>
    <w:rsid w:val="00047ABA"/>
    <w:rsid w:val="00047B3E"/>
    <w:rsid w:val="00047EC4"/>
    <w:rsid w:val="00050380"/>
    <w:rsid w:val="00050427"/>
    <w:rsid w:val="00050960"/>
    <w:rsid w:val="00050A45"/>
    <w:rsid w:val="00050FEC"/>
    <w:rsid w:val="00051258"/>
    <w:rsid w:val="00051470"/>
    <w:rsid w:val="00052238"/>
    <w:rsid w:val="00052282"/>
    <w:rsid w:val="00052A05"/>
    <w:rsid w:val="00052A07"/>
    <w:rsid w:val="00052D88"/>
    <w:rsid w:val="00053259"/>
    <w:rsid w:val="000534E3"/>
    <w:rsid w:val="000536F7"/>
    <w:rsid w:val="00053AFF"/>
    <w:rsid w:val="00053F41"/>
    <w:rsid w:val="00054200"/>
    <w:rsid w:val="0005428C"/>
    <w:rsid w:val="00054565"/>
    <w:rsid w:val="000548C8"/>
    <w:rsid w:val="00054907"/>
    <w:rsid w:val="000558BE"/>
    <w:rsid w:val="00055A9F"/>
    <w:rsid w:val="00055AA6"/>
    <w:rsid w:val="00055E13"/>
    <w:rsid w:val="00055E59"/>
    <w:rsid w:val="0005606A"/>
    <w:rsid w:val="00056A7B"/>
    <w:rsid w:val="00056EA5"/>
    <w:rsid w:val="00057117"/>
    <w:rsid w:val="00057316"/>
    <w:rsid w:val="0005760D"/>
    <w:rsid w:val="000579D6"/>
    <w:rsid w:val="00057D37"/>
    <w:rsid w:val="00057E5D"/>
    <w:rsid w:val="00057E5F"/>
    <w:rsid w:val="00060550"/>
    <w:rsid w:val="000606DF"/>
    <w:rsid w:val="0006083F"/>
    <w:rsid w:val="00060AE6"/>
    <w:rsid w:val="000614BF"/>
    <w:rsid w:val="000616E7"/>
    <w:rsid w:val="00061B4E"/>
    <w:rsid w:val="00061BD6"/>
    <w:rsid w:val="00062099"/>
    <w:rsid w:val="00062403"/>
    <w:rsid w:val="000625AF"/>
    <w:rsid w:val="000626A1"/>
    <w:rsid w:val="00062C4D"/>
    <w:rsid w:val="00062D89"/>
    <w:rsid w:val="000631A3"/>
    <w:rsid w:val="00063548"/>
    <w:rsid w:val="00063594"/>
    <w:rsid w:val="0006373D"/>
    <w:rsid w:val="00063892"/>
    <w:rsid w:val="00064512"/>
    <w:rsid w:val="000647B9"/>
    <w:rsid w:val="000647CF"/>
    <w:rsid w:val="0006487E"/>
    <w:rsid w:val="00064A73"/>
    <w:rsid w:val="00064E0E"/>
    <w:rsid w:val="00064FB2"/>
    <w:rsid w:val="000651F8"/>
    <w:rsid w:val="000653B5"/>
    <w:rsid w:val="00065B22"/>
    <w:rsid w:val="00065D38"/>
    <w:rsid w:val="00065E1A"/>
    <w:rsid w:val="00066126"/>
    <w:rsid w:val="0006653D"/>
    <w:rsid w:val="0006655E"/>
    <w:rsid w:val="000669F5"/>
    <w:rsid w:val="00066CC6"/>
    <w:rsid w:val="00066DEC"/>
    <w:rsid w:val="00066ED8"/>
    <w:rsid w:val="00067365"/>
    <w:rsid w:val="0006741B"/>
    <w:rsid w:val="0006776F"/>
    <w:rsid w:val="00067B34"/>
    <w:rsid w:val="00067D7A"/>
    <w:rsid w:val="00070A79"/>
    <w:rsid w:val="00070B71"/>
    <w:rsid w:val="00070D2C"/>
    <w:rsid w:val="0007143A"/>
    <w:rsid w:val="00071508"/>
    <w:rsid w:val="0007173E"/>
    <w:rsid w:val="0007198A"/>
    <w:rsid w:val="00071A59"/>
    <w:rsid w:val="00071D7C"/>
    <w:rsid w:val="00072364"/>
    <w:rsid w:val="000724A6"/>
    <w:rsid w:val="000727BC"/>
    <w:rsid w:val="00072CE9"/>
    <w:rsid w:val="0007317B"/>
    <w:rsid w:val="00073304"/>
    <w:rsid w:val="000740EB"/>
    <w:rsid w:val="000744F6"/>
    <w:rsid w:val="0007452D"/>
    <w:rsid w:val="00074A65"/>
    <w:rsid w:val="00074BB8"/>
    <w:rsid w:val="00074ECE"/>
    <w:rsid w:val="00075A23"/>
    <w:rsid w:val="00075AB1"/>
    <w:rsid w:val="00075C5D"/>
    <w:rsid w:val="00075D35"/>
    <w:rsid w:val="000767CF"/>
    <w:rsid w:val="000768D4"/>
    <w:rsid w:val="0007756C"/>
    <w:rsid w:val="0007794C"/>
    <w:rsid w:val="00077E5F"/>
    <w:rsid w:val="0008036A"/>
    <w:rsid w:val="00080548"/>
    <w:rsid w:val="00081212"/>
    <w:rsid w:val="00081720"/>
    <w:rsid w:val="000818EA"/>
    <w:rsid w:val="00081AE6"/>
    <w:rsid w:val="00081B4E"/>
    <w:rsid w:val="00081BB5"/>
    <w:rsid w:val="00081C44"/>
    <w:rsid w:val="00082852"/>
    <w:rsid w:val="00082B07"/>
    <w:rsid w:val="000835C3"/>
    <w:rsid w:val="000839DB"/>
    <w:rsid w:val="00084145"/>
    <w:rsid w:val="00084414"/>
    <w:rsid w:val="00084D55"/>
    <w:rsid w:val="00084EBC"/>
    <w:rsid w:val="0008507E"/>
    <w:rsid w:val="000850C5"/>
    <w:rsid w:val="000852A1"/>
    <w:rsid w:val="000855EB"/>
    <w:rsid w:val="0008564A"/>
    <w:rsid w:val="00085B52"/>
    <w:rsid w:val="000866F2"/>
    <w:rsid w:val="0008741B"/>
    <w:rsid w:val="00087A76"/>
    <w:rsid w:val="00087BDD"/>
    <w:rsid w:val="0009009F"/>
    <w:rsid w:val="0009041B"/>
    <w:rsid w:val="0009067F"/>
    <w:rsid w:val="00090A9D"/>
    <w:rsid w:val="00090B03"/>
    <w:rsid w:val="00090FBA"/>
    <w:rsid w:val="00091557"/>
    <w:rsid w:val="0009167E"/>
    <w:rsid w:val="00091A77"/>
    <w:rsid w:val="00091B44"/>
    <w:rsid w:val="000920DA"/>
    <w:rsid w:val="00092194"/>
    <w:rsid w:val="00092220"/>
    <w:rsid w:val="000924C1"/>
    <w:rsid w:val="000924F0"/>
    <w:rsid w:val="000925C5"/>
    <w:rsid w:val="000928DF"/>
    <w:rsid w:val="00093095"/>
    <w:rsid w:val="00093187"/>
    <w:rsid w:val="00093474"/>
    <w:rsid w:val="0009349C"/>
    <w:rsid w:val="00093894"/>
    <w:rsid w:val="000939B1"/>
    <w:rsid w:val="00093D04"/>
    <w:rsid w:val="0009429E"/>
    <w:rsid w:val="0009448D"/>
    <w:rsid w:val="00094588"/>
    <w:rsid w:val="00094646"/>
    <w:rsid w:val="0009510F"/>
    <w:rsid w:val="000954AA"/>
    <w:rsid w:val="00095611"/>
    <w:rsid w:val="0009567D"/>
    <w:rsid w:val="000960CD"/>
    <w:rsid w:val="00096FA2"/>
    <w:rsid w:val="000972F5"/>
    <w:rsid w:val="000973E4"/>
    <w:rsid w:val="0009742B"/>
    <w:rsid w:val="000974DA"/>
    <w:rsid w:val="000A0136"/>
    <w:rsid w:val="000A05DD"/>
    <w:rsid w:val="000A06A2"/>
    <w:rsid w:val="000A0788"/>
    <w:rsid w:val="000A0A63"/>
    <w:rsid w:val="000A0AFA"/>
    <w:rsid w:val="000A1230"/>
    <w:rsid w:val="000A13BE"/>
    <w:rsid w:val="000A17E6"/>
    <w:rsid w:val="000A1B7B"/>
    <w:rsid w:val="000A218E"/>
    <w:rsid w:val="000A221F"/>
    <w:rsid w:val="000A254D"/>
    <w:rsid w:val="000A2D00"/>
    <w:rsid w:val="000A2E5E"/>
    <w:rsid w:val="000A2F63"/>
    <w:rsid w:val="000A3EA4"/>
    <w:rsid w:val="000A4525"/>
    <w:rsid w:val="000A475D"/>
    <w:rsid w:val="000A4B9F"/>
    <w:rsid w:val="000A5006"/>
    <w:rsid w:val="000A502B"/>
    <w:rsid w:val="000A532D"/>
    <w:rsid w:val="000A55BA"/>
    <w:rsid w:val="000A5687"/>
    <w:rsid w:val="000A56F2"/>
    <w:rsid w:val="000A601D"/>
    <w:rsid w:val="000A631A"/>
    <w:rsid w:val="000A64CD"/>
    <w:rsid w:val="000A6C62"/>
    <w:rsid w:val="000A7142"/>
    <w:rsid w:val="000A7FC5"/>
    <w:rsid w:val="000B03AF"/>
    <w:rsid w:val="000B05BA"/>
    <w:rsid w:val="000B078B"/>
    <w:rsid w:val="000B07BD"/>
    <w:rsid w:val="000B0897"/>
    <w:rsid w:val="000B0B2E"/>
    <w:rsid w:val="000B0B97"/>
    <w:rsid w:val="000B1012"/>
    <w:rsid w:val="000B1339"/>
    <w:rsid w:val="000B136F"/>
    <w:rsid w:val="000B1483"/>
    <w:rsid w:val="000B161A"/>
    <w:rsid w:val="000B1E82"/>
    <w:rsid w:val="000B2573"/>
    <w:rsid w:val="000B2719"/>
    <w:rsid w:val="000B274C"/>
    <w:rsid w:val="000B2815"/>
    <w:rsid w:val="000B28C9"/>
    <w:rsid w:val="000B3212"/>
    <w:rsid w:val="000B324A"/>
    <w:rsid w:val="000B343F"/>
    <w:rsid w:val="000B39EA"/>
    <w:rsid w:val="000B3A8F"/>
    <w:rsid w:val="000B3BF8"/>
    <w:rsid w:val="000B40DA"/>
    <w:rsid w:val="000B4A50"/>
    <w:rsid w:val="000B4A9D"/>
    <w:rsid w:val="000B4AB9"/>
    <w:rsid w:val="000B4B26"/>
    <w:rsid w:val="000B4B92"/>
    <w:rsid w:val="000B4FD7"/>
    <w:rsid w:val="000B523E"/>
    <w:rsid w:val="000B5514"/>
    <w:rsid w:val="000B58C3"/>
    <w:rsid w:val="000B5C1C"/>
    <w:rsid w:val="000B5C3D"/>
    <w:rsid w:val="000B6054"/>
    <w:rsid w:val="000B61E9"/>
    <w:rsid w:val="000B6907"/>
    <w:rsid w:val="000B6911"/>
    <w:rsid w:val="000B691C"/>
    <w:rsid w:val="000B6AD6"/>
    <w:rsid w:val="000B7469"/>
    <w:rsid w:val="000B7D74"/>
    <w:rsid w:val="000C0448"/>
    <w:rsid w:val="000C0B76"/>
    <w:rsid w:val="000C0D63"/>
    <w:rsid w:val="000C103B"/>
    <w:rsid w:val="000C15F8"/>
    <w:rsid w:val="000C161A"/>
    <w:rsid w:val="000C165A"/>
    <w:rsid w:val="000C1DA5"/>
    <w:rsid w:val="000C2757"/>
    <w:rsid w:val="000C283F"/>
    <w:rsid w:val="000C2A71"/>
    <w:rsid w:val="000C2CEB"/>
    <w:rsid w:val="000C2E19"/>
    <w:rsid w:val="000C2FFA"/>
    <w:rsid w:val="000C3166"/>
    <w:rsid w:val="000C321E"/>
    <w:rsid w:val="000C32F3"/>
    <w:rsid w:val="000C3873"/>
    <w:rsid w:val="000C42CF"/>
    <w:rsid w:val="000C4585"/>
    <w:rsid w:val="000C47D8"/>
    <w:rsid w:val="000C4D8D"/>
    <w:rsid w:val="000C4DF0"/>
    <w:rsid w:val="000C4DF9"/>
    <w:rsid w:val="000C4E35"/>
    <w:rsid w:val="000C5271"/>
    <w:rsid w:val="000C52B1"/>
    <w:rsid w:val="000C5490"/>
    <w:rsid w:val="000C5B89"/>
    <w:rsid w:val="000C5E73"/>
    <w:rsid w:val="000C5EC7"/>
    <w:rsid w:val="000C7008"/>
    <w:rsid w:val="000C74AD"/>
    <w:rsid w:val="000C7C35"/>
    <w:rsid w:val="000C7EF0"/>
    <w:rsid w:val="000D03CD"/>
    <w:rsid w:val="000D0D07"/>
    <w:rsid w:val="000D0E64"/>
    <w:rsid w:val="000D0FC9"/>
    <w:rsid w:val="000D0FD2"/>
    <w:rsid w:val="000D1042"/>
    <w:rsid w:val="000D17E4"/>
    <w:rsid w:val="000D188A"/>
    <w:rsid w:val="000D1B4A"/>
    <w:rsid w:val="000D1DB5"/>
    <w:rsid w:val="000D1F13"/>
    <w:rsid w:val="000D2250"/>
    <w:rsid w:val="000D26C6"/>
    <w:rsid w:val="000D2DB5"/>
    <w:rsid w:val="000D321F"/>
    <w:rsid w:val="000D33E7"/>
    <w:rsid w:val="000D374C"/>
    <w:rsid w:val="000D3F96"/>
    <w:rsid w:val="000D4797"/>
    <w:rsid w:val="000D4CA0"/>
    <w:rsid w:val="000D587B"/>
    <w:rsid w:val="000D58BD"/>
    <w:rsid w:val="000D59BD"/>
    <w:rsid w:val="000D5B06"/>
    <w:rsid w:val="000D611C"/>
    <w:rsid w:val="000D6A79"/>
    <w:rsid w:val="000D71C0"/>
    <w:rsid w:val="000D7329"/>
    <w:rsid w:val="000D744A"/>
    <w:rsid w:val="000E0026"/>
    <w:rsid w:val="000E0069"/>
    <w:rsid w:val="000E0201"/>
    <w:rsid w:val="000E0239"/>
    <w:rsid w:val="000E02D9"/>
    <w:rsid w:val="000E0527"/>
    <w:rsid w:val="000E0A62"/>
    <w:rsid w:val="000E0BD7"/>
    <w:rsid w:val="000E0C56"/>
    <w:rsid w:val="000E1763"/>
    <w:rsid w:val="000E1AE4"/>
    <w:rsid w:val="000E1B83"/>
    <w:rsid w:val="000E1E92"/>
    <w:rsid w:val="000E1F45"/>
    <w:rsid w:val="000E1F93"/>
    <w:rsid w:val="000E207B"/>
    <w:rsid w:val="000E2C9A"/>
    <w:rsid w:val="000E2E90"/>
    <w:rsid w:val="000E357F"/>
    <w:rsid w:val="000E3A35"/>
    <w:rsid w:val="000E3C97"/>
    <w:rsid w:val="000E3D92"/>
    <w:rsid w:val="000E3E85"/>
    <w:rsid w:val="000E4077"/>
    <w:rsid w:val="000E47C5"/>
    <w:rsid w:val="000E559A"/>
    <w:rsid w:val="000E5854"/>
    <w:rsid w:val="000E642A"/>
    <w:rsid w:val="000E69C2"/>
    <w:rsid w:val="000E6B80"/>
    <w:rsid w:val="000E70C0"/>
    <w:rsid w:val="000E72BA"/>
    <w:rsid w:val="000E78C6"/>
    <w:rsid w:val="000E7A8C"/>
    <w:rsid w:val="000E7B18"/>
    <w:rsid w:val="000E7BD8"/>
    <w:rsid w:val="000E7C83"/>
    <w:rsid w:val="000E7CA6"/>
    <w:rsid w:val="000F06D6"/>
    <w:rsid w:val="000F0810"/>
    <w:rsid w:val="000F08EA"/>
    <w:rsid w:val="000F0B1C"/>
    <w:rsid w:val="000F0B2D"/>
    <w:rsid w:val="000F0E4D"/>
    <w:rsid w:val="000F0EB1"/>
    <w:rsid w:val="000F1106"/>
    <w:rsid w:val="000F21AC"/>
    <w:rsid w:val="000F226B"/>
    <w:rsid w:val="000F2824"/>
    <w:rsid w:val="000F2CF7"/>
    <w:rsid w:val="000F3998"/>
    <w:rsid w:val="000F3A68"/>
    <w:rsid w:val="000F3BE9"/>
    <w:rsid w:val="000F3EC1"/>
    <w:rsid w:val="000F3F6C"/>
    <w:rsid w:val="000F41C2"/>
    <w:rsid w:val="000F441F"/>
    <w:rsid w:val="000F4A15"/>
    <w:rsid w:val="000F4D1F"/>
    <w:rsid w:val="000F5885"/>
    <w:rsid w:val="000F5A37"/>
    <w:rsid w:val="000F5A98"/>
    <w:rsid w:val="000F5DE6"/>
    <w:rsid w:val="000F62FE"/>
    <w:rsid w:val="000F68BE"/>
    <w:rsid w:val="000F6BD0"/>
    <w:rsid w:val="000F6DF3"/>
    <w:rsid w:val="000F70B0"/>
    <w:rsid w:val="000F7778"/>
    <w:rsid w:val="000F79A8"/>
    <w:rsid w:val="000F7C84"/>
    <w:rsid w:val="000F7F2E"/>
    <w:rsid w:val="00100431"/>
    <w:rsid w:val="001005FF"/>
    <w:rsid w:val="0010085F"/>
    <w:rsid w:val="00100BB5"/>
    <w:rsid w:val="00101765"/>
    <w:rsid w:val="00101D19"/>
    <w:rsid w:val="00102686"/>
    <w:rsid w:val="001028DD"/>
    <w:rsid w:val="0010291F"/>
    <w:rsid w:val="00102AF1"/>
    <w:rsid w:val="00102EBD"/>
    <w:rsid w:val="00102F2A"/>
    <w:rsid w:val="00103CAC"/>
    <w:rsid w:val="00103D67"/>
    <w:rsid w:val="00103E77"/>
    <w:rsid w:val="0010412D"/>
    <w:rsid w:val="00104584"/>
    <w:rsid w:val="00104658"/>
    <w:rsid w:val="0010544A"/>
    <w:rsid w:val="001054F0"/>
    <w:rsid w:val="00105B23"/>
    <w:rsid w:val="001062A4"/>
    <w:rsid w:val="001062FB"/>
    <w:rsid w:val="001063E6"/>
    <w:rsid w:val="00106444"/>
    <w:rsid w:val="00106591"/>
    <w:rsid w:val="00106720"/>
    <w:rsid w:val="00106BC5"/>
    <w:rsid w:val="0010704D"/>
    <w:rsid w:val="00107749"/>
    <w:rsid w:val="00107B88"/>
    <w:rsid w:val="00107FF8"/>
    <w:rsid w:val="00110232"/>
    <w:rsid w:val="001106C1"/>
    <w:rsid w:val="0011191E"/>
    <w:rsid w:val="00111D44"/>
    <w:rsid w:val="00112105"/>
    <w:rsid w:val="00112180"/>
    <w:rsid w:val="0011254B"/>
    <w:rsid w:val="00112774"/>
    <w:rsid w:val="00112BC2"/>
    <w:rsid w:val="00112C0D"/>
    <w:rsid w:val="001134D6"/>
    <w:rsid w:val="00113523"/>
    <w:rsid w:val="00113717"/>
    <w:rsid w:val="00113851"/>
    <w:rsid w:val="00113CF4"/>
    <w:rsid w:val="00114706"/>
    <w:rsid w:val="00114B17"/>
    <w:rsid w:val="001150AD"/>
    <w:rsid w:val="0011521B"/>
    <w:rsid w:val="001153EA"/>
    <w:rsid w:val="00115643"/>
    <w:rsid w:val="00115651"/>
    <w:rsid w:val="00115A6A"/>
    <w:rsid w:val="00115DE1"/>
    <w:rsid w:val="00115E74"/>
    <w:rsid w:val="0011645C"/>
    <w:rsid w:val="00116765"/>
    <w:rsid w:val="00117814"/>
    <w:rsid w:val="00117AD2"/>
    <w:rsid w:val="001203B4"/>
    <w:rsid w:val="001207C6"/>
    <w:rsid w:val="0012090D"/>
    <w:rsid w:val="00120A52"/>
    <w:rsid w:val="0012105E"/>
    <w:rsid w:val="001215B1"/>
    <w:rsid w:val="001219F5"/>
    <w:rsid w:val="00121A20"/>
    <w:rsid w:val="00121B89"/>
    <w:rsid w:val="00122200"/>
    <w:rsid w:val="001227FF"/>
    <w:rsid w:val="00122F2D"/>
    <w:rsid w:val="0012377F"/>
    <w:rsid w:val="00123DE5"/>
    <w:rsid w:val="00124176"/>
    <w:rsid w:val="00124313"/>
    <w:rsid w:val="00124314"/>
    <w:rsid w:val="00124B29"/>
    <w:rsid w:val="001256EE"/>
    <w:rsid w:val="00126196"/>
    <w:rsid w:val="00126B0F"/>
    <w:rsid w:val="00126B4A"/>
    <w:rsid w:val="00126E61"/>
    <w:rsid w:val="00127005"/>
    <w:rsid w:val="0012759B"/>
    <w:rsid w:val="00127988"/>
    <w:rsid w:val="001279F7"/>
    <w:rsid w:val="00127FDE"/>
    <w:rsid w:val="0013000C"/>
    <w:rsid w:val="001302D2"/>
    <w:rsid w:val="00130489"/>
    <w:rsid w:val="0013062B"/>
    <w:rsid w:val="00130A5B"/>
    <w:rsid w:val="00130CA4"/>
    <w:rsid w:val="00131073"/>
    <w:rsid w:val="00131810"/>
    <w:rsid w:val="00131B83"/>
    <w:rsid w:val="00131E93"/>
    <w:rsid w:val="00131FD3"/>
    <w:rsid w:val="001321A6"/>
    <w:rsid w:val="0013295C"/>
    <w:rsid w:val="00132B81"/>
    <w:rsid w:val="00132DCA"/>
    <w:rsid w:val="00132FD0"/>
    <w:rsid w:val="001338E9"/>
    <w:rsid w:val="00133988"/>
    <w:rsid w:val="001344C0"/>
    <w:rsid w:val="001346FA"/>
    <w:rsid w:val="00134A88"/>
    <w:rsid w:val="00135069"/>
    <w:rsid w:val="00135185"/>
    <w:rsid w:val="00135252"/>
    <w:rsid w:val="001356EA"/>
    <w:rsid w:val="00135951"/>
    <w:rsid w:val="00135F35"/>
    <w:rsid w:val="0013616E"/>
    <w:rsid w:val="001361E2"/>
    <w:rsid w:val="00136467"/>
    <w:rsid w:val="00136909"/>
    <w:rsid w:val="00136BD5"/>
    <w:rsid w:val="00136CFC"/>
    <w:rsid w:val="00136EE4"/>
    <w:rsid w:val="001372C2"/>
    <w:rsid w:val="00137539"/>
    <w:rsid w:val="0013767A"/>
    <w:rsid w:val="0013790E"/>
    <w:rsid w:val="00137AB5"/>
    <w:rsid w:val="00137D5B"/>
    <w:rsid w:val="00137ECD"/>
    <w:rsid w:val="00137F0B"/>
    <w:rsid w:val="001401E6"/>
    <w:rsid w:val="00140695"/>
    <w:rsid w:val="00141565"/>
    <w:rsid w:val="001416DE"/>
    <w:rsid w:val="00142A80"/>
    <w:rsid w:val="00142ADE"/>
    <w:rsid w:val="0014321C"/>
    <w:rsid w:val="00143237"/>
    <w:rsid w:val="00143718"/>
    <w:rsid w:val="001438F0"/>
    <w:rsid w:val="00143B8D"/>
    <w:rsid w:val="00143DF1"/>
    <w:rsid w:val="00143EB7"/>
    <w:rsid w:val="001441CE"/>
    <w:rsid w:val="0014426F"/>
    <w:rsid w:val="0014486C"/>
    <w:rsid w:val="00144B1D"/>
    <w:rsid w:val="00144B62"/>
    <w:rsid w:val="00144C3E"/>
    <w:rsid w:val="00144EE4"/>
    <w:rsid w:val="0014537C"/>
    <w:rsid w:val="00145788"/>
    <w:rsid w:val="00145E29"/>
    <w:rsid w:val="00146236"/>
    <w:rsid w:val="00146719"/>
    <w:rsid w:val="001467C4"/>
    <w:rsid w:val="0014690F"/>
    <w:rsid w:val="001469BE"/>
    <w:rsid w:val="00146BE1"/>
    <w:rsid w:val="001475C3"/>
    <w:rsid w:val="001476B7"/>
    <w:rsid w:val="00147A5C"/>
    <w:rsid w:val="00147CA4"/>
    <w:rsid w:val="00147CDF"/>
    <w:rsid w:val="00147D29"/>
    <w:rsid w:val="00150031"/>
    <w:rsid w:val="00150069"/>
    <w:rsid w:val="0015071C"/>
    <w:rsid w:val="001508F8"/>
    <w:rsid w:val="00150948"/>
    <w:rsid w:val="00150C71"/>
    <w:rsid w:val="00150D80"/>
    <w:rsid w:val="0015129F"/>
    <w:rsid w:val="00151714"/>
    <w:rsid w:val="0015191C"/>
    <w:rsid w:val="00151B51"/>
    <w:rsid w:val="00151C81"/>
    <w:rsid w:val="00151E23"/>
    <w:rsid w:val="0015214A"/>
    <w:rsid w:val="001526E0"/>
    <w:rsid w:val="00152851"/>
    <w:rsid w:val="00152A81"/>
    <w:rsid w:val="00153116"/>
    <w:rsid w:val="001536E8"/>
    <w:rsid w:val="00153C5A"/>
    <w:rsid w:val="00153C6C"/>
    <w:rsid w:val="00153E3C"/>
    <w:rsid w:val="00153E57"/>
    <w:rsid w:val="00154859"/>
    <w:rsid w:val="0015487B"/>
    <w:rsid w:val="001548AC"/>
    <w:rsid w:val="00154976"/>
    <w:rsid w:val="00154FAF"/>
    <w:rsid w:val="001551B5"/>
    <w:rsid w:val="00155234"/>
    <w:rsid w:val="0015529E"/>
    <w:rsid w:val="00155412"/>
    <w:rsid w:val="00155E37"/>
    <w:rsid w:val="001564A2"/>
    <w:rsid w:val="001567BF"/>
    <w:rsid w:val="001568D1"/>
    <w:rsid w:val="00156A18"/>
    <w:rsid w:val="00156E0D"/>
    <w:rsid w:val="00156EA8"/>
    <w:rsid w:val="001572F2"/>
    <w:rsid w:val="001600FD"/>
    <w:rsid w:val="001605EE"/>
    <w:rsid w:val="001617BC"/>
    <w:rsid w:val="001617FF"/>
    <w:rsid w:val="001618F9"/>
    <w:rsid w:val="00161970"/>
    <w:rsid w:val="00161CB5"/>
    <w:rsid w:val="00162A4B"/>
    <w:rsid w:val="00162AC6"/>
    <w:rsid w:val="001630C1"/>
    <w:rsid w:val="0016364F"/>
    <w:rsid w:val="00163988"/>
    <w:rsid w:val="00163B02"/>
    <w:rsid w:val="00164310"/>
    <w:rsid w:val="00164527"/>
    <w:rsid w:val="00164754"/>
    <w:rsid w:val="00164B00"/>
    <w:rsid w:val="00164E2E"/>
    <w:rsid w:val="001659C1"/>
    <w:rsid w:val="00165D8D"/>
    <w:rsid w:val="00165E2C"/>
    <w:rsid w:val="00165ECF"/>
    <w:rsid w:val="001662B2"/>
    <w:rsid w:val="00166425"/>
    <w:rsid w:val="0016685C"/>
    <w:rsid w:val="001674FC"/>
    <w:rsid w:val="001701CB"/>
    <w:rsid w:val="00170402"/>
    <w:rsid w:val="001708E3"/>
    <w:rsid w:val="00170CA7"/>
    <w:rsid w:val="00171867"/>
    <w:rsid w:val="00171A12"/>
    <w:rsid w:val="00171B87"/>
    <w:rsid w:val="00171D4C"/>
    <w:rsid w:val="00172223"/>
    <w:rsid w:val="001725D3"/>
    <w:rsid w:val="00172D75"/>
    <w:rsid w:val="00173058"/>
    <w:rsid w:val="00173232"/>
    <w:rsid w:val="001735B8"/>
    <w:rsid w:val="001738A6"/>
    <w:rsid w:val="00173A8E"/>
    <w:rsid w:val="00173AA6"/>
    <w:rsid w:val="00173B25"/>
    <w:rsid w:val="00173BBD"/>
    <w:rsid w:val="00174A10"/>
    <w:rsid w:val="00174A48"/>
    <w:rsid w:val="00174F74"/>
    <w:rsid w:val="0017502A"/>
    <w:rsid w:val="0017502C"/>
    <w:rsid w:val="00175BFA"/>
    <w:rsid w:val="00175DE5"/>
    <w:rsid w:val="001762B1"/>
    <w:rsid w:val="001764FE"/>
    <w:rsid w:val="001765D5"/>
    <w:rsid w:val="00176C12"/>
    <w:rsid w:val="00176FED"/>
    <w:rsid w:val="001771A5"/>
    <w:rsid w:val="00177BAC"/>
    <w:rsid w:val="00177D06"/>
    <w:rsid w:val="00177EA6"/>
    <w:rsid w:val="0018014D"/>
    <w:rsid w:val="00180158"/>
    <w:rsid w:val="00180389"/>
    <w:rsid w:val="001804DF"/>
    <w:rsid w:val="0018060D"/>
    <w:rsid w:val="001806D9"/>
    <w:rsid w:val="00180A03"/>
    <w:rsid w:val="00180CDC"/>
    <w:rsid w:val="00181020"/>
    <w:rsid w:val="0018103F"/>
    <w:rsid w:val="0018143F"/>
    <w:rsid w:val="0018160D"/>
    <w:rsid w:val="00181A2F"/>
    <w:rsid w:val="00181FF8"/>
    <w:rsid w:val="00182246"/>
    <w:rsid w:val="00182683"/>
    <w:rsid w:val="00182AEB"/>
    <w:rsid w:val="00182DDD"/>
    <w:rsid w:val="00183C12"/>
    <w:rsid w:val="00183E06"/>
    <w:rsid w:val="00183E9F"/>
    <w:rsid w:val="00184A8B"/>
    <w:rsid w:val="00184ABC"/>
    <w:rsid w:val="00184AC3"/>
    <w:rsid w:val="00184DA3"/>
    <w:rsid w:val="00184F76"/>
    <w:rsid w:val="001851E4"/>
    <w:rsid w:val="00185403"/>
    <w:rsid w:val="00185504"/>
    <w:rsid w:val="001855C6"/>
    <w:rsid w:val="00185D5A"/>
    <w:rsid w:val="00185DBE"/>
    <w:rsid w:val="00186052"/>
    <w:rsid w:val="00186709"/>
    <w:rsid w:val="00186999"/>
    <w:rsid w:val="00187096"/>
    <w:rsid w:val="00187838"/>
    <w:rsid w:val="00187A8B"/>
    <w:rsid w:val="00187B4B"/>
    <w:rsid w:val="00187BA2"/>
    <w:rsid w:val="00190205"/>
    <w:rsid w:val="00190407"/>
    <w:rsid w:val="00190AC1"/>
    <w:rsid w:val="00190EA2"/>
    <w:rsid w:val="0019124D"/>
    <w:rsid w:val="0019165D"/>
    <w:rsid w:val="00191ADF"/>
    <w:rsid w:val="00191E7D"/>
    <w:rsid w:val="00192145"/>
    <w:rsid w:val="001921C8"/>
    <w:rsid w:val="00192240"/>
    <w:rsid w:val="001926F5"/>
    <w:rsid w:val="00192901"/>
    <w:rsid w:val="00192FD2"/>
    <w:rsid w:val="001933FE"/>
    <w:rsid w:val="0019341A"/>
    <w:rsid w:val="00193583"/>
    <w:rsid w:val="001937BD"/>
    <w:rsid w:val="00193CAD"/>
    <w:rsid w:val="00193FEB"/>
    <w:rsid w:val="001940A9"/>
    <w:rsid w:val="00194462"/>
    <w:rsid w:val="00194BC7"/>
    <w:rsid w:val="00194D4E"/>
    <w:rsid w:val="00194F95"/>
    <w:rsid w:val="001953E3"/>
    <w:rsid w:val="00195431"/>
    <w:rsid w:val="00195442"/>
    <w:rsid w:val="00195552"/>
    <w:rsid w:val="001956D7"/>
    <w:rsid w:val="001956EB"/>
    <w:rsid w:val="001959F5"/>
    <w:rsid w:val="00195C82"/>
    <w:rsid w:val="001967A7"/>
    <w:rsid w:val="00196878"/>
    <w:rsid w:val="00196C50"/>
    <w:rsid w:val="00196D2E"/>
    <w:rsid w:val="001970C2"/>
    <w:rsid w:val="001972C2"/>
    <w:rsid w:val="00197D4E"/>
    <w:rsid w:val="00197DF9"/>
    <w:rsid w:val="00197E65"/>
    <w:rsid w:val="00197FF1"/>
    <w:rsid w:val="001A03EA"/>
    <w:rsid w:val="001A0E75"/>
    <w:rsid w:val="001A129B"/>
    <w:rsid w:val="001A133C"/>
    <w:rsid w:val="001A13E2"/>
    <w:rsid w:val="001A15B5"/>
    <w:rsid w:val="001A1987"/>
    <w:rsid w:val="001A1CC0"/>
    <w:rsid w:val="001A1D22"/>
    <w:rsid w:val="001A1E88"/>
    <w:rsid w:val="001A2061"/>
    <w:rsid w:val="001A2564"/>
    <w:rsid w:val="001A2650"/>
    <w:rsid w:val="001A2C2D"/>
    <w:rsid w:val="001A2CB6"/>
    <w:rsid w:val="001A2F7E"/>
    <w:rsid w:val="001A330A"/>
    <w:rsid w:val="001A35E7"/>
    <w:rsid w:val="001A3694"/>
    <w:rsid w:val="001A4120"/>
    <w:rsid w:val="001A4F5E"/>
    <w:rsid w:val="001A5159"/>
    <w:rsid w:val="001A51B9"/>
    <w:rsid w:val="001A57A2"/>
    <w:rsid w:val="001A5926"/>
    <w:rsid w:val="001A6173"/>
    <w:rsid w:val="001A634B"/>
    <w:rsid w:val="001A6904"/>
    <w:rsid w:val="001A6CBA"/>
    <w:rsid w:val="001A6D6B"/>
    <w:rsid w:val="001A6FA2"/>
    <w:rsid w:val="001A739E"/>
    <w:rsid w:val="001A74B9"/>
    <w:rsid w:val="001A782F"/>
    <w:rsid w:val="001B0142"/>
    <w:rsid w:val="001B039B"/>
    <w:rsid w:val="001B0464"/>
    <w:rsid w:val="001B0645"/>
    <w:rsid w:val="001B0D97"/>
    <w:rsid w:val="001B1080"/>
    <w:rsid w:val="001B13C8"/>
    <w:rsid w:val="001B1599"/>
    <w:rsid w:val="001B1822"/>
    <w:rsid w:val="001B21D8"/>
    <w:rsid w:val="001B2490"/>
    <w:rsid w:val="001B24D5"/>
    <w:rsid w:val="001B2716"/>
    <w:rsid w:val="001B2814"/>
    <w:rsid w:val="001B2C72"/>
    <w:rsid w:val="001B35D1"/>
    <w:rsid w:val="001B39CA"/>
    <w:rsid w:val="001B3B44"/>
    <w:rsid w:val="001B3B51"/>
    <w:rsid w:val="001B3DCB"/>
    <w:rsid w:val="001B3E2E"/>
    <w:rsid w:val="001B402E"/>
    <w:rsid w:val="001B42A7"/>
    <w:rsid w:val="001B42F7"/>
    <w:rsid w:val="001B4317"/>
    <w:rsid w:val="001B463F"/>
    <w:rsid w:val="001B4856"/>
    <w:rsid w:val="001B48F4"/>
    <w:rsid w:val="001B4BAF"/>
    <w:rsid w:val="001B4C8F"/>
    <w:rsid w:val="001B4E13"/>
    <w:rsid w:val="001B5A5D"/>
    <w:rsid w:val="001B5B10"/>
    <w:rsid w:val="001B6304"/>
    <w:rsid w:val="001B641D"/>
    <w:rsid w:val="001B6857"/>
    <w:rsid w:val="001B6AFD"/>
    <w:rsid w:val="001B6D80"/>
    <w:rsid w:val="001B6E92"/>
    <w:rsid w:val="001B71E6"/>
    <w:rsid w:val="001B7519"/>
    <w:rsid w:val="001B7B18"/>
    <w:rsid w:val="001B7BE6"/>
    <w:rsid w:val="001C0C73"/>
    <w:rsid w:val="001C0C8F"/>
    <w:rsid w:val="001C0DAE"/>
    <w:rsid w:val="001C0DC8"/>
    <w:rsid w:val="001C0DEE"/>
    <w:rsid w:val="001C11E5"/>
    <w:rsid w:val="001C11F5"/>
    <w:rsid w:val="001C1BE8"/>
    <w:rsid w:val="001C1CE5"/>
    <w:rsid w:val="001C209C"/>
    <w:rsid w:val="001C2AB3"/>
    <w:rsid w:val="001C34D7"/>
    <w:rsid w:val="001C39F6"/>
    <w:rsid w:val="001C3D2A"/>
    <w:rsid w:val="001C3E44"/>
    <w:rsid w:val="001C426F"/>
    <w:rsid w:val="001C45DB"/>
    <w:rsid w:val="001C4764"/>
    <w:rsid w:val="001C4C34"/>
    <w:rsid w:val="001C4C71"/>
    <w:rsid w:val="001C5438"/>
    <w:rsid w:val="001C5571"/>
    <w:rsid w:val="001C5602"/>
    <w:rsid w:val="001C56BF"/>
    <w:rsid w:val="001C5968"/>
    <w:rsid w:val="001C59C4"/>
    <w:rsid w:val="001C5B09"/>
    <w:rsid w:val="001C5B18"/>
    <w:rsid w:val="001C5DFB"/>
    <w:rsid w:val="001C6285"/>
    <w:rsid w:val="001C6600"/>
    <w:rsid w:val="001C661B"/>
    <w:rsid w:val="001C69A3"/>
    <w:rsid w:val="001C6E58"/>
    <w:rsid w:val="001C727B"/>
    <w:rsid w:val="001C7A45"/>
    <w:rsid w:val="001C7D66"/>
    <w:rsid w:val="001D061F"/>
    <w:rsid w:val="001D0631"/>
    <w:rsid w:val="001D0B59"/>
    <w:rsid w:val="001D0D77"/>
    <w:rsid w:val="001D1006"/>
    <w:rsid w:val="001D15E6"/>
    <w:rsid w:val="001D1824"/>
    <w:rsid w:val="001D1C83"/>
    <w:rsid w:val="001D25C5"/>
    <w:rsid w:val="001D2667"/>
    <w:rsid w:val="001D26D7"/>
    <w:rsid w:val="001D325D"/>
    <w:rsid w:val="001D3326"/>
    <w:rsid w:val="001D345C"/>
    <w:rsid w:val="001D355B"/>
    <w:rsid w:val="001D4064"/>
    <w:rsid w:val="001D43B2"/>
    <w:rsid w:val="001D44AF"/>
    <w:rsid w:val="001D4C37"/>
    <w:rsid w:val="001D51BA"/>
    <w:rsid w:val="001D53E7"/>
    <w:rsid w:val="001D5747"/>
    <w:rsid w:val="001D5CF0"/>
    <w:rsid w:val="001D6342"/>
    <w:rsid w:val="001D654F"/>
    <w:rsid w:val="001D6855"/>
    <w:rsid w:val="001D6962"/>
    <w:rsid w:val="001D6CB0"/>
    <w:rsid w:val="001D6D53"/>
    <w:rsid w:val="001D719E"/>
    <w:rsid w:val="001D7362"/>
    <w:rsid w:val="001E0505"/>
    <w:rsid w:val="001E06BF"/>
    <w:rsid w:val="001E16C8"/>
    <w:rsid w:val="001E1EAD"/>
    <w:rsid w:val="001E1F46"/>
    <w:rsid w:val="001E219B"/>
    <w:rsid w:val="001E24E8"/>
    <w:rsid w:val="001E2550"/>
    <w:rsid w:val="001E284B"/>
    <w:rsid w:val="001E284D"/>
    <w:rsid w:val="001E3AAB"/>
    <w:rsid w:val="001E3B92"/>
    <w:rsid w:val="001E3DDE"/>
    <w:rsid w:val="001E476C"/>
    <w:rsid w:val="001E4930"/>
    <w:rsid w:val="001E51FC"/>
    <w:rsid w:val="001E54F6"/>
    <w:rsid w:val="001E5508"/>
    <w:rsid w:val="001E5875"/>
    <w:rsid w:val="001E58E2"/>
    <w:rsid w:val="001E5A88"/>
    <w:rsid w:val="001E64CA"/>
    <w:rsid w:val="001E7AED"/>
    <w:rsid w:val="001F042C"/>
    <w:rsid w:val="001F08AC"/>
    <w:rsid w:val="001F0F1F"/>
    <w:rsid w:val="001F147B"/>
    <w:rsid w:val="001F1678"/>
    <w:rsid w:val="001F176C"/>
    <w:rsid w:val="001F178C"/>
    <w:rsid w:val="001F1889"/>
    <w:rsid w:val="001F1CDF"/>
    <w:rsid w:val="001F2139"/>
    <w:rsid w:val="001F2212"/>
    <w:rsid w:val="001F2229"/>
    <w:rsid w:val="001F267B"/>
    <w:rsid w:val="001F2905"/>
    <w:rsid w:val="001F2964"/>
    <w:rsid w:val="001F29A6"/>
    <w:rsid w:val="001F3916"/>
    <w:rsid w:val="001F3A42"/>
    <w:rsid w:val="001F472A"/>
    <w:rsid w:val="001F4DBE"/>
    <w:rsid w:val="001F54C5"/>
    <w:rsid w:val="001F5712"/>
    <w:rsid w:val="001F58F9"/>
    <w:rsid w:val="001F5B25"/>
    <w:rsid w:val="001F5E08"/>
    <w:rsid w:val="001F662C"/>
    <w:rsid w:val="001F6A6B"/>
    <w:rsid w:val="001F7074"/>
    <w:rsid w:val="001F7A0A"/>
    <w:rsid w:val="001F7EA6"/>
    <w:rsid w:val="00200490"/>
    <w:rsid w:val="00200540"/>
    <w:rsid w:val="00200D3F"/>
    <w:rsid w:val="00200EDC"/>
    <w:rsid w:val="002016F1"/>
    <w:rsid w:val="00201C09"/>
    <w:rsid w:val="00201C33"/>
    <w:rsid w:val="00201F3A"/>
    <w:rsid w:val="0020279B"/>
    <w:rsid w:val="00202DA5"/>
    <w:rsid w:val="00202E47"/>
    <w:rsid w:val="00203843"/>
    <w:rsid w:val="00203B6F"/>
    <w:rsid w:val="00203C39"/>
    <w:rsid w:val="00203CED"/>
    <w:rsid w:val="00203D62"/>
    <w:rsid w:val="00203DEB"/>
    <w:rsid w:val="00203F6A"/>
    <w:rsid w:val="00203F96"/>
    <w:rsid w:val="00203FA7"/>
    <w:rsid w:val="00204174"/>
    <w:rsid w:val="002043F9"/>
    <w:rsid w:val="00204AB2"/>
    <w:rsid w:val="00204C32"/>
    <w:rsid w:val="00205116"/>
    <w:rsid w:val="0020555F"/>
    <w:rsid w:val="002057A2"/>
    <w:rsid w:val="0020596B"/>
    <w:rsid w:val="002059C1"/>
    <w:rsid w:val="002059D3"/>
    <w:rsid w:val="00205A61"/>
    <w:rsid w:val="00206269"/>
    <w:rsid w:val="002063B9"/>
    <w:rsid w:val="00206526"/>
    <w:rsid w:val="002069B2"/>
    <w:rsid w:val="00206D89"/>
    <w:rsid w:val="00206F79"/>
    <w:rsid w:val="00206FF4"/>
    <w:rsid w:val="002074B1"/>
    <w:rsid w:val="00207C67"/>
    <w:rsid w:val="00207CEC"/>
    <w:rsid w:val="00207D3F"/>
    <w:rsid w:val="00207E1C"/>
    <w:rsid w:val="00207FA3"/>
    <w:rsid w:val="0021009D"/>
    <w:rsid w:val="002102DE"/>
    <w:rsid w:val="002104ED"/>
    <w:rsid w:val="00210B86"/>
    <w:rsid w:val="002117E9"/>
    <w:rsid w:val="00211B62"/>
    <w:rsid w:val="00211FAF"/>
    <w:rsid w:val="0021230C"/>
    <w:rsid w:val="0021233C"/>
    <w:rsid w:val="00212515"/>
    <w:rsid w:val="002127F4"/>
    <w:rsid w:val="002129B4"/>
    <w:rsid w:val="00212FE3"/>
    <w:rsid w:val="00213039"/>
    <w:rsid w:val="0021355C"/>
    <w:rsid w:val="002139DF"/>
    <w:rsid w:val="00213FCB"/>
    <w:rsid w:val="002141EB"/>
    <w:rsid w:val="0021422C"/>
    <w:rsid w:val="00214DA8"/>
    <w:rsid w:val="00214EBA"/>
    <w:rsid w:val="00214FD0"/>
    <w:rsid w:val="00215040"/>
    <w:rsid w:val="00215413"/>
    <w:rsid w:val="00215423"/>
    <w:rsid w:val="0021574A"/>
    <w:rsid w:val="0021574D"/>
    <w:rsid w:val="002158FA"/>
    <w:rsid w:val="00215F81"/>
    <w:rsid w:val="0021627A"/>
    <w:rsid w:val="00216299"/>
    <w:rsid w:val="00216A54"/>
    <w:rsid w:val="002174A0"/>
    <w:rsid w:val="002177E0"/>
    <w:rsid w:val="00217A16"/>
    <w:rsid w:val="00217A63"/>
    <w:rsid w:val="00217A64"/>
    <w:rsid w:val="00217D53"/>
    <w:rsid w:val="00217FF2"/>
    <w:rsid w:val="00220214"/>
    <w:rsid w:val="00220500"/>
    <w:rsid w:val="00220600"/>
    <w:rsid w:val="00220C09"/>
    <w:rsid w:val="002211B4"/>
    <w:rsid w:val="0022142D"/>
    <w:rsid w:val="00221784"/>
    <w:rsid w:val="00221894"/>
    <w:rsid w:val="00222018"/>
    <w:rsid w:val="002224DB"/>
    <w:rsid w:val="00222CBF"/>
    <w:rsid w:val="002231AD"/>
    <w:rsid w:val="002232A3"/>
    <w:rsid w:val="0022383C"/>
    <w:rsid w:val="00223CE5"/>
    <w:rsid w:val="00223FCB"/>
    <w:rsid w:val="002240D4"/>
    <w:rsid w:val="00224340"/>
    <w:rsid w:val="00224609"/>
    <w:rsid w:val="002249B6"/>
    <w:rsid w:val="00225012"/>
    <w:rsid w:val="00225274"/>
    <w:rsid w:val="002252AA"/>
    <w:rsid w:val="002252C3"/>
    <w:rsid w:val="00225712"/>
    <w:rsid w:val="002258D2"/>
    <w:rsid w:val="00225AAE"/>
    <w:rsid w:val="00225C54"/>
    <w:rsid w:val="00225FE1"/>
    <w:rsid w:val="0022670A"/>
    <w:rsid w:val="00226C8E"/>
    <w:rsid w:val="00226F57"/>
    <w:rsid w:val="00227085"/>
    <w:rsid w:val="002272CD"/>
    <w:rsid w:val="002273FD"/>
    <w:rsid w:val="00227BFA"/>
    <w:rsid w:val="00227CD2"/>
    <w:rsid w:val="002301DA"/>
    <w:rsid w:val="00230467"/>
    <w:rsid w:val="00230765"/>
    <w:rsid w:val="00230D18"/>
    <w:rsid w:val="00230EF8"/>
    <w:rsid w:val="002310AE"/>
    <w:rsid w:val="0023124D"/>
    <w:rsid w:val="00231374"/>
    <w:rsid w:val="002313F6"/>
    <w:rsid w:val="0023157A"/>
    <w:rsid w:val="00231652"/>
    <w:rsid w:val="00231801"/>
    <w:rsid w:val="002319E4"/>
    <w:rsid w:val="0023292F"/>
    <w:rsid w:val="00232A29"/>
    <w:rsid w:val="00232B10"/>
    <w:rsid w:val="00232D04"/>
    <w:rsid w:val="00232D2B"/>
    <w:rsid w:val="00233124"/>
    <w:rsid w:val="00233203"/>
    <w:rsid w:val="002336E3"/>
    <w:rsid w:val="002337A8"/>
    <w:rsid w:val="00233E77"/>
    <w:rsid w:val="0023426C"/>
    <w:rsid w:val="0023468F"/>
    <w:rsid w:val="00234EEE"/>
    <w:rsid w:val="0023522F"/>
    <w:rsid w:val="0023538D"/>
    <w:rsid w:val="002355BA"/>
    <w:rsid w:val="00235632"/>
    <w:rsid w:val="0023580D"/>
    <w:rsid w:val="00235872"/>
    <w:rsid w:val="00235A47"/>
    <w:rsid w:val="00236361"/>
    <w:rsid w:val="002363E4"/>
    <w:rsid w:val="00236761"/>
    <w:rsid w:val="00236AFA"/>
    <w:rsid w:val="00236B75"/>
    <w:rsid w:val="00236C26"/>
    <w:rsid w:val="0023724F"/>
    <w:rsid w:val="002372D3"/>
    <w:rsid w:val="002372D8"/>
    <w:rsid w:val="0023766D"/>
    <w:rsid w:val="00237741"/>
    <w:rsid w:val="00237A2D"/>
    <w:rsid w:val="00237A76"/>
    <w:rsid w:val="00237CE5"/>
    <w:rsid w:val="00240007"/>
    <w:rsid w:val="0024057B"/>
    <w:rsid w:val="00240A44"/>
    <w:rsid w:val="00240AB0"/>
    <w:rsid w:val="00241176"/>
    <w:rsid w:val="00241249"/>
    <w:rsid w:val="00241559"/>
    <w:rsid w:val="00241840"/>
    <w:rsid w:val="0024268A"/>
    <w:rsid w:val="00242AE7"/>
    <w:rsid w:val="002435B3"/>
    <w:rsid w:val="002438AC"/>
    <w:rsid w:val="00243C52"/>
    <w:rsid w:val="00243D67"/>
    <w:rsid w:val="00244273"/>
    <w:rsid w:val="00244B32"/>
    <w:rsid w:val="00244E82"/>
    <w:rsid w:val="00245111"/>
    <w:rsid w:val="00245339"/>
    <w:rsid w:val="002457FA"/>
    <w:rsid w:val="002458EB"/>
    <w:rsid w:val="00245D3A"/>
    <w:rsid w:val="002462F2"/>
    <w:rsid w:val="002467EF"/>
    <w:rsid w:val="002468F7"/>
    <w:rsid w:val="00246CAA"/>
    <w:rsid w:val="00246E3E"/>
    <w:rsid w:val="002470E4"/>
    <w:rsid w:val="00247143"/>
    <w:rsid w:val="00247196"/>
    <w:rsid w:val="00247283"/>
    <w:rsid w:val="0024780B"/>
    <w:rsid w:val="00247B56"/>
    <w:rsid w:val="002500C8"/>
    <w:rsid w:val="002500D4"/>
    <w:rsid w:val="002501A0"/>
    <w:rsid w:val="00250453"/>
    <w:rsid w:val="002507A9"/>
    <w:rsid w:val="00250A62"/>
    <w:rsid w:val="00250D1C"/>
    <w:rsid w:val="00250DF2"/>
    <w:rsid w:val="00250E0F"/>
    <w:rsid w:val="00250E2C"/>
    <w:rsid w:val="00250EAD"/>
    <w:rsid w:val="00251371"/>
    <w:rsid w:val="0025198A"/>
    <w:rsid w:val="002519B3"/>
    <w:rsid w:val="00252135"/>
    <w:rsid w:val="0025217C"/>
    <w:rsid w:val="002522F9"/>
    <w:rsid w:val="00252843"/>
    <w:rsid w:val="002529C3"/>
    <w:rsid w:val="00252CD0"/>
    <w:rsid w:val="002530FC"/>
    <w:rsid w:val="00253498"/>
    <w:rsid w:val="00253977"/>
    <w:rsid w:val="00253F8F"/>
    <w:rsid w:val="00254038"/>
    <w:rsid w:val="00254367"/>
    <w:rsid w:val="002545D0"/>
    <w:rsid w:val="00254610"/>
    <w:rsid w:val="00254A94"/>
    <w:rsid w:val="00254D5A"/>
    <w:rsid w:val="002553C8"/>
    <w:rsid w:val="00255525"/>
    <w:rsid w:val="00255735"/>
    <w:rsid w:val="00255C09"/>
    <w:rsid w:val="00255F1D"/>
    <w:rsid w:val="00256D4D"/>
    <w:rsid w:val="00256E39"/>
    <w:rsid w:val="0025724D"/>
    <w:rsid w:val="0025729E"/>
    <w:rsid w:val="0025744A"/>
    <w:rsid w:val="002574C6"/>
    <w:rsid w:val="00257543"/>
    <w:rsid w:val="002577FB"/>
    <w:rsid w:val="00257A42"/>
    <w:rsid w:val="0026031B"/>
    <w:rsid w:val="0026042E"/>
    <w:rsid w:val="00260705"/>
    <w:rsid w:val="002608B8"/>
    <w:rsid w:val="00260999"/>
    <w:rsid w:val="00260AA6"/>
    <w:rsid w:val="0026133E"/>
    <w:rsid w:val="00261482"/>
    <w:rsid w:val="0026173B"/>
    <w:rsid w:val="002617E7"/>
    <w:rsid w:val="002622D6"/>
    <w:rsid w:val="002628FD"/>
    <w:rsid w:val="00262D5D"/>
    <w:rsid w:val="002631E4"/>
    <w:rsid w:val="002632F6"/>
    <w:rsid w:val="0026341C"/>
    <w:rsid w:val="00263733"/>
    <w:rsid w:val="00264228"/>
    <w:rsid w:val="00264334"/>
    <w:rsid w:val="00264485"/>
    <w:rsid w:val="0026473E"/>
    <w:rsid w:val="00265046"/>
    <w:rsid w:val="0026570D"/>
    <w:rsid w:val="002658B2"/>
    <w:rsid w:val="00265AC0"/>
    <w:rsid w:val="00265B05"/>
    <w:rsid w:val="00265F04"/>
    <w:rsid w:val="00266214"/>
    <w:rsid w:val="002667FB"/>
    <w:rsid w:val="002669AF"/>
    <w:rsid w:val="00266C03"/>
    <w:rsid w:val="00267A4E"/>
    <w:rsid w:val="00267C83"/>
    <w:rsid w:val="00267D0D"/>
    <w:rsid w:val="00270049"/>
    <w:rsid w:val="002706B7"/>
    <w:rsid w:val="00270857"/>
    <w:rsid w:val="00270B8E"/>
    <w:rsid w:val="00270E1B"/>
    <w:rsid w:val="0027102B"/>
    <w:rsid w:val="0027144F"/>
    <w:rsid w:val="00271813"/>
    <w:rsid w:val="00271B68"/>
    <w:rsid w:val="00271D15"/>
    <w:rsid w:val="00271F3A"/>
    <w:rsid w:val="00272086"/>
    <w:rsid w:val="0027243E"/>
    <w:rsid w:val="00272B04"/>
    <w:rsid w:val="00272CFA"/>
    <w:rsid w:val="00272F47"/>
    <w:rsid w:val="0027303E"/>
    <w:rsid w:val="002730BD"/>
    <w:rsid w:val="00273278"/>
    <w:rsid w:val="002735D6"/>
    <w:rsid w:val="00273676"/>
    <w:rsid w:val="002737F4"/>
    <w:rsid w:val="00273AC1"/>
    <w:rsid w:val="00273C53"/>
    <w:rsid w:val="002744D8"/>
    <w:rsid w:val="002745F1"/>
    <w:rsid w:val="00274E8A"/>
    <w:rsid w:val="00275352"/>
    <w:rsid w:val="002765FE"/>
    <w:rsid w:val="002766CF"/>
    <w:rsid w:val="002767A4"/>
    <w:rsid w:val="00276C68"/>
    <w:rsid w:val="00276CD8"/>
    <w:rsid w:val="00276D8A"/>
    <w:rsid w:val="00277453"/>
    <w:rsid w:val="00277523"/>
    <w:rsid w:val="002776F2"/>
    <w:rsid w:val="0028015D"/>
    <w:rsid w:val="00280248"/>
    <w:rsid w:val="002805F5"/>
    <w:rsid w:val="00280751"/>
    <w:rsid w:val="00280D40"/>
    <w:rsid w:val="00280DFD"/>
    <w:rsid w:val="00280EDE"/>
    <w:rsid w:val="00281FAD"/>
    <w:rsid w:val="00282407"/>
    <w:rsid w:val="0028241D"/>
    <w:rsid w:val="0028280A"/>
    <w:rsid w:val="0028280D"/>
    <w:rsid w:val="00282837"/>
    <w:rsid w:val="0028283D"/>
    <w:rsid w:val="002833F3"/>
    <w:rsid w:val="00283615"/>
    <w:rsid w:val="002837E2"/>
    <w:rsid w:val="00283840"/>
    <w:rsid w:val="00283E73"/>
    <w:rsid w:val="00283FA9"/>
    <w:rsid w:val="00284045"/>
    <w:rsid w:val="00284098"/>
    <w:rsid w:val="0028420E"/>
    <w:rsid w:val="002845ED"/>
    <w:rsid w:val="00285235"/>
    <w:rsid w:val="00285575"/>
    <w:rsid w:val="0028561A"/>
    <w:rsid w:val="002859E1"/>
    <w:rsid w:val="00285CD0"/>
    <w:rsid w:val="002861F7"/>
    <w:rsid w:val="00286774"/>
    <w:rsid w:val="00286ACD"/>
    <w:rsid w:val="00286B38"/>
    <w:rsid w:val="00286DEC"/>
    <w:rsid w:val="00286E69"/>
    <w:rsid w:val="00287297"/>
    <w:rsid w:val="0028733D"/>
    <w:rsid w:val="00287838"/>
    <w:rsid w:val="0028790B"/>
    <w:rsid w:val="00287C3B"/>
    <w:rsid w:val="00287C42"/>
    <w:rsid w:val="00290506"/>
    <w:rsid w:val="002906CB"/>
    <w:rsid w:val="002907A2"/>
    <w:rsid w:val="002907B5"/>
    <w:rsid w:val="00290CF3"/>
    <w:rsid w:val="00290F3B"/>
    <w:rsid w:val="00291011"/>
    <w:rsid w:val="0029108B"/>
    <w:rsid w:val="00291379"/>
    <w:rsid w:val="00291848"/>
    <w:rsid w:val="002921C2"/>
    <w:rsid w:val="0029246D"/>
    <w:rsid w:val="00292756"/>
    <w:rsid w:val="00292B03"/>
    <w:rsid w:val="00292E08"/>
    <w:rsid w:val="00292EB7"/>
    <w:rsid w:val="00292F5D"/>
    <w:rsid w:val="002933D3"/>
    <w:rsid w:val="0029341E"/>
    <w:rsid w:val="002934A1"/>
    <w:rsid w:val="00293586"/>
    <w:rsid w:val="002940DE"/>
    <w:rsid w:val="002941AB"/>
    <w:rsid w:val="002944CA"/>
    <w:rsid w:val="00294C62"/>
    <w:rsid w:val="00294E6D"/>
    <w:rsid w:val="00294F11"/>
    <w:rsid w:val="00295B9A"/>
    <w:rsid w:val="00296227"/>
    <w:rsid w:val="00296706"/>
    <w:rsid w:val="00296B96"/>
    <w:rsid w:val="00296C78"/>
    <w:rsid w:val="00296F44"/>
    <w:rsid w:val="0029777D"/>
    <w:rsid w:val="002977D5"/>
    <w:rsid w:val="00297BCE"/>
    <w:rsid w:val="00297D8F"/>
    <w:rsid w:val="002A022C"/>
    <w:rsid w:val="002A04F2"/>
    <w:rsid w:val="002A055E"/>
    <w:rsid w:val="002A05A6"/>
    <w:rsid w:val="002A097F"/>
    <w:rsid w:val="002A0A25"/>
    <w:rsid w:val="002A0E13"/>
    <w:rsid w:val="002A13F3"/>
    <w:rsid w:val="002A15B0"/>
    <w:rsid w:val="002A1D4E"/>
    <w:rsid w:val="002A1E84"/>
    <w:rsid w:val="002A23CB"/>
    <w:rsid w:val="002A2597"/>
    <w:rsid w:val="002A2869"/>
    <w:rsid w:val="002A2BD9"/>
    <w:rsid w:val="002A2C73"/>
    <w:rsid w:val="002A3247"/>
    <w:rsid w:val="002A339B"/>
    <w:rsid w:val="002A34C8"/>
    <w:rsid w:val="002A3896"/>
    <w:rsid w:val="002A3CE0"/>
    <w:rsid w:val="002A3E4E"/>
    <w:rsid w:val="002A47DD"/>
    <w:rsid w:val="002A483E"/>
    <w:rsid w:val="002A4949"/>
    <w:rsid w:val="002A4963"/>
    <w:rsid w:val="002A4E16"/>
    <w:rsid w:val="002A5868"/>
    <w:rsid w:val="002A632D"/>
    <w:rsid w:val="002A63BC"/>
    <w:rsid w:val="002A67BB"/>
    <w:rsid w:val="002A6989"/>
    <w:rsid w:val="002A70A9"/>
    <w:rsid w:val="002B05B0"/>
    <w:rsid w:val="002B07A4"/>
    <w:rsid w:val="002B099A"/>
    <w:rsid w:val="002B0AE1"/>
    <w:rsid w:val="002B0BF8"/>
    <w:rsid w:val="002B0DC6"/>
    <w:rsid w:val="002B0DEF"/>
    <w:rsid w:val="002B0F29"/>
    <w:rsid w:val="002B0FFF"/>
    <w:rsid w:val="002B1257"/>
    <w:rsid w:val="002B1693"/>
    <w:rsid w:val="002B1B20"/>
    <w:rsid w:val="002B210B"/>
    <w:rsid w:val="002B21D0"/>
    <w:rsid w:val="002B240C"/>
    <w:rsid w:val="002B24D6"/>
    <w:rsid w:val="002B26AB"/>
    <w:rsid w:val="002B2B1E"/>
    <w:rsid w:val="002B3182"/>
    <w:rsid w:val="002B31D1"/>
    <w:rsid w:val="002B3906"/>
    <w:rsid w:val="002B3DD6"/>
    <w:rsid w:val="002B441E"/>
    <w:rsid w:val="002B445F"/>
    <w:rsid w:val="002B47CD"/>
    <w:rsid w:val="002B493D"/>
    <w:rsid w:val="002B541A"/>
    <w:rsid w:val="002B571C"/>
    <w:rsid w:val="002B5C4A"/>
    <w:rsid w:val="002B5D0D"/>
    <w:rsid w:val="002B62A5"/>
    <w:rsid w:val="002B6397"/>
    <w:rsid w:val="002B65F9"/>
    <w:rsid w:val="002B6676"/>
    <w:rsid w:val="002B69C9"/>
    <w:rsid w:val="002B6D55"/>
    <w:rsid w:val="002B6F9A"/>
    <w:rsid w:val="002B7127"/>
    <w:rsid w:val="002B79F4"/>
    <w:rsid w:val="002B7F09"/>
    <w:rsid w:val="002B7FDE"/>
    <w:rsid w:val="002C0A99"/>
    <w:rsid w:val="002C0EB2"/>
    <w:rsid w:val="002C0EE6"/>
    <w:rsid w:val="002C10F6"/>
    <w:rsid w:val="002C11B8"/>
    <w:rsid w:val="002C1993"/>
    <w:rsid w:val="002C1B72"/>
    <w:rsid w:val="002C1BAB"/>
    <w:rsid w:val="002C1C99"/>
    <w:rsid w:val="002C20D2"/>
    <w:rsid w:val="002C22EB"/>
    <w:rsid w:val="002C2D38"/>
    <w:rsid w:val="002C2E46"/>
    <w:rsid w:val="002C314C"/>
    <w:rsid w:val="002C31AD"/>
    <w:rsid w:val="002C355A"/>
    <w:rsid w:val="002C41E6"/>
    <w:rsid w:val="002C4D03"/>
    <w:rsid w:val="002C55CD"/>
    <w:rsid w:val="002C5780"/>
    <w:rsid w:val="002C5B28"/>
    <w:rsid w:val="002C5BA3"/>
    <w:rsid w:val="002C6091"/>
    <w:rsid w:val="002C63B3"/>
    <w:rsid w:val="002C63E6"/>
    <w:rsid w:val="002C6664"/>
    <w:rsid w:val="002C695C"/>
    <w:rsid w:val="002C6A78"/>
    <w:rsid w:val="002C6BC4"/>
    <w:rsid w:val="002C6E36"/>
    <w:rsid w:val="002C6E40"/>
    <w:rsid w:val="002C7CA9"/>
    <w:rsid w:val="002D071A"/>
    <w:rsid w:val="002D0743"/>
    <w:rsid w:val="002D0D9B"/>
    <w:rsid w:val="002D0EF4"/>
    <w:rsid w:val="002D0FE4"/>
    <w:rsid w:val="002D19E4"/>
    <w:rsid w:val="002D1F0E"/>
    <w:rsid w:val="002D283E"/>
    <w:rsid w:val="002D31A2"/>
    <w:rsid w:val="002D34B2"/>
    <w:rsid w:val="002D36AA"/>
    <w:rsid w:val="002D3CE4"/>
    <w:rsid w:val="002D3F64"/>
    <w:rsid w:val="002D3FF7"/>
    <w:rsid w:val="002D4476"/>
    <w:rsid w:val="002D47C1"/>
    <w:rsid w:val="002D48B0"/>
    <w:rsid w:val="002D4D92"/>
    <w:rsid w:val="002D511C"/>
    <w:rsid w:val="002D52D9"/>
    <w:rsid w:val="002D549F"/>
    <w:rsid w:val="002D5B37"/>
    <w:rsid w:val="002D62A0"/>
    <w:rsid w:val="002D692F"/>
    <w:rsid w:val="002D6AB5"/>
    <w:rsid w:val="002D6AD2"/>
    <w:rsid w:val="002D6B2F"/>
    <w:rsid w:val="002D6B57"/>
    <w:rsid w:val="002D703A"/>
    <w:rsid w:val="002D7637"/>
    <w:rsid w:val="002D77FB"/>
    <w:rsid w:val="002E0545"/>
    <w:rsid w:val="002E0C37"/>
    <w:rsid w:val="002E0F54"/>
    <w:rsid w:val="002E1405"/>
    <w:rsid w:val="002E1577"/>
    <w:rsid w:val="002E17F2"/>
    <w:rsid w:val="002E203A"/>
    <w:rsid w:val="002E2A2B"/>
    <w:rsid w:val="002E2A5A"/>
    <w:rsid w:val="002E3739"/>
    <w:rsid w:val="002E3818"/>
    <w:rsid w:val="002E3AA2"/>
    <w:rsid w:val="002E3C4C"/>
    <w:rsid w:val="002E3F78"/>
    <w:rsid w:val="002E4028"/>
    <w:rsid w:val="002E40BC"/>
    <w:rsid w:val="002E40D5"/>
    <w:rsid w:val="002E41D9"/>
    <w:rsid w:val="002E4DB7"/>
    <w:rsid w:val="002E5209"/>
    <w:rsid w:val="002E5907"/>
    <w:rsid w:val="002E5A72"/>
    <w:rsid w:val="002E5B57"/>
    <w:rsid w:val="002E5E06"/>
    <w:rsid w:val="002E5ECF"/>
    <w:rsid w:val="002E6715"/>
    <w:rsid w:val="002E6742"/>
    <w:rsid w:val="002E6FB6"/>
    <w:rsid w:val="002E6FE6"/>
    <w:rsid w:val="002E719E"/>
    <w:rsid w:val="002E73D9"/>
    <w:rsid w:val="002E7496"/>
    <w:rsid w:val="002E74A8"/>
    <w:rsid w:val="002E769D"/>
    <w:rsid w:val="002E7856"/>
    <w:rsid w:val="002E7CAE"/>
    <w:rsid w:val="002F01DC"/>
    <w:rsid w:val="002F09F0"/>
    <w:rsid w:val="002F1695"/>
    <w:rsid w:val="002F1755"/>
    <w:rsid w:val="002F17ED"/>
    <w:rsid w:val="002F18CD"/>
    <w:rsid w:val="002F1DAC"/>
    <w:rsid w:val="002F1F11"/>
    <w:rsid w:val="002F2771"/>
    <w:rsid w:val="002F2C8F"/>
    <w:rsid w:val="002F2F27"/>
    <w:rsid w:val="002F32D7"/>
    <w:rsid w:val="002F37A9"/>
    <w:rsid w:val="002F3DED"/>
    <w:rsid w:val="002F4049"/>
    <w:rsid w:val="002F5B67"/>
    <w:rsid w:val="002F5CCA"/>
    <w:rsid w:val="002F5E7E"/>
    <w:rsid w:val="002F650D"/>
    <w:rsid w:val="002F6D60"/>
    <w:rsid w:val="002F6FCF"/>
    <w:rsid w:val="002F702F"/>
    <w:rsid w:val="002F71C0"/>
    <w:rsid w:val="002F757D"/>
    <w:rsid w:val="002F7792"/>
    <w:rsid w:val="002F7887"/>
    <w:rsid w:val="002F78FF"/>
    <w:rsid w:val="002F7A9D"/>
    <w:rsid w:val="0030026E"/>
    <w:rsid w:val="003003CA"/>
    <w:rsid w:val="003006C5"/>
    <w:rsid w:val="003007AB"/>
    <w:rsid w:val="00300B4A"/>
    <w:rsid w:val="00300E3A"/>
    <w:rsid w:val="00301137"/>
    <w:rsid w:val="0030195A"/>
    <w:rsid w:val="00301CE6"/>
    <w:rsid w:val="00301F82"/>
    <w:rsid w:val="0030256B"/>
    <w:rsid w:val="00302A7F"/>
    <w:rsid w:val="00303057"/>
    <w:rsid w:val="00303EDC"/>
    <w:rsid w:val="0030402C"/>
    <w:rsid w:val="0030457A"/>
    <w:rsid w:val="003045E6"/>
    <w:rsid w:val="00304708"/>
    <w:rsid w:val="00304892"/>
    <w:rsid w:val="00304A9F"/>
    <w:rsid w:val="00304CFB"/>
    <w:rsid w:val="00304E77"/>
    <w:rsid w:val="00304F36"/>
    <w:rsid w:val="00304FDB"/>
    <w:rsid w:val="0030501F"/>
    <w:rsid w:val="003057D2"/>
    <w:rsid w:val="003061A4"/>
    <w:rsid w:val="00306A64"/>
    <w:rsid w:val="00306D1C"/>
    <w:rsid w:val="00307123"/>
    <w:rsid w:val="00307234"/>
    <w:rsid w:val="003074D2"/>
    <w:rsid w:val="00307566"/>
    <w:rsid w:val="00307760"/>
    <w:rsid w:val="00307990"/>
    <w:rsid w:val="00307BA1"/>
    <w:rsid w:val="0031073D"/>
    <w:rsid w:val="00310B82"/>
    <w:rsid w:val="00311043"/>
    <w:rsid w:val="00311154"/>
    <w:rsid w:val="00311490"/>
    <w:rsid w:val="00311702"/>
    <w:rsid w:val="0031178A"/>
    <w:rsid w:val="00311A93"/>
    <w:rsid w:val="00311E82"/>
    <w:rsid w:val="00313263"/>
    <w:rsid w:val="00313FD6"/>
    <w:rsid w:val="003143BD"/>
    <w:rsid w:val="0031467F"/>
    <w:rsid w:val="0031469C"/>
    <w:rsid w:val="00314A8F"/>
    <w:rsid w:val="00314B6D"/>
    <w:rsid w:val="0031520F"/>
    <w:rsid w:val="0031526F"/>
    <w:rsid w:val="00315363"/>
    <w:rsid w:val="003156B1"/>
    <w:rsid w:val="003156E5"/>
    <w:rsid w:val="003162FB"/>
    <w:rsid w:val="00316854"/>
    <w:rsid w:val="00316B67"/>
    <w:rsid w:val="00316C55"/>
    <w:rsid w:val="00316CFD"/>
    <w:rsid w:val="003171CD"/>
    <w:rsid w:val="00317251"/>
    <w:rsid w:val="003175EE"/>
    <w:rsid w:val="003176A4"/>
    <w:rsid w:val="003178A8"/>
    <w:rsid w:val="00317E43"/>
    <w:rsid w:val="00317F18"/>
    <w:rsid w:val="003201F8"/>
    <w:rsid w:val="003202EB"/>
    <w:rsid w:val="003203ED"/>
    <w:rsid w:val="0032074D"/>
    <w:rsid w:val="00320EFE"/>
    <w:rsid w:val="00320F4C"/>
    <w:rsid w:val="003212BA"/>
    <w:rsid w:val="00321EEC"/>
    <w:rsid w:val="003223EE"/>
    <w:rsid w:val="003226ED"/>
    <w:rsid w:val="00322734"/>
    <w:rsid w:val="00322C9F"/>
    <w:rsid w:val="00322E3D"/>
    <w:rsid w:val="003231C2"/>
    <w:rsid w:val="003232B4"/>
    <w:rsid w:val="00323465"/>
    <w:rsid w:val="003238EF"/>
    <w:rsid w:val="00323EAA"/>
    <w:rsid w:val="00324306"/>
    <w:rsid w:val="00324487"/>
    <w:rsid w:val="00324579"/>
    <w:rsid w:val="00324691"/>
    <w:rsid w:val="003247AA"/>
    <w:rsid w:val="00324838"/>
    <w:rsid w:val="00324882"/>
    <w:rsid w:val="00324D23"/>
    <w:rsid w:val="00325628"/>
    <w:rsid w:val="003261D6"/>
    <w:rsid w:val="0032638D"/>
    <w:rsid w:val="003267CF"/>
    <w:rsid w:val="00326905"/>
    <w:rsid w:val="00326E6D"/>
    <w:rsid w:val="0032703D"/>
    <w:rsid w:val="0032707C"/>
    <w:rsid w:val="00327110"/>
    <w:rsid w:val="00327BD3"/>
    <w:rsid w:val="00327E29"/>
    <w:rsid w:val="003303DF"/>
    <w:rsid w:val="003306FB"/>
    <w:rsid w:val="0033076E"/>
    <w:rsid w:val="00330829"/>
    <w:rsid w:val="00330C31"/>
    <w:rsid w:val="0033103A"/>
    <w:rsid w:val="003312E5"/>
    <w:rsid w:val="003315EF"/>
    <w:rsid w:val="00331751"/>
    <w:rsid w:val="0033176B"/>
    <w:rsid w:val="003318AD"/>
    <w:rsid w:val="00331B31"/>
    <w:rsid w:val="00331F65"/>
    <w:rsid w:val="00332178"/>
    <w:rsid w:val="00332505"/>
    <w:rsid w:val="00332519"/>
    <w:rsid w:val="00332E60"/>
    <w:rsid w:val="0033309B"/>
    <w:rsid w:val="0033322E"/>
    <w:rsid w:val="00333B70"/>
    <w:rsid w:val="00333BE9"/>
    <w:rsid w:val="00333C6B"/>
    <w:rsid w:val="003343E5"/>
    <w:rsid w:val="00334579"/>
    <w:rsid w:val="00334BCF"/>
    <w:rsid w:val="00335858"/>
    <w:rsid w:val="00335C9D"/>
    <w:rsid w:val="0033608E"/>
    <w:rsid w:val="003360F8"/>
    <w:rsid w:val="003361A1"/>
    <w:rsid w:val="00336235"/>
    <w:rsid w:val="0033630A"/>
    <w:rsid w:val="0033679F"/>
    <w:rsid w:val="0033680E"/>
    <w:rsid w:val="00336A08"/>
    <w:rsid w:val="00336A35"/>
    <w:rsid w:val="00336BDA"/>
    <w:rsid w:val="00336C19"/>
    <w:rsid w:val="00336E5C"/>
    <w:rsid w:val="00337F61"/>
    <w:rsid w:val="00340103"/>
    <w:rsid w:val="00340280"/>
    <w:rsid w:val="0034089E"/>
    <w:rsid w:val="00340ACD"/>
    <w:rsid w:val="0034104A"/>
    <w:rsid w:val="003410E3"/>
    <w:rsid w:val="00341438"/>
    <w:rsid w:val="00341A62"/>
    <w:rsid w:val="00341D0B"/>
    <w:rsid w:val="00341EC1"/>
    <w:rsid w:val="00342349"/>
    <w:rsid w:val="00342512"/>
    <w:rsid w:val="003425A9"/>
    <w:rsid w:val="00342796"/>
    <w:rsid w:val="00342A55"/>
    <w:rsid w:val="00342BD7"/>
    <w:rsid w:val="00342C58"/>
    <w:rsid w:val="00344081"/>
    <w:rsid w:val="00344501"/>
    <w:rsid w:val="003446EE"/>
    <w:rsid w:val="00344A3E"/>
    <w:rsid w:val="00344A96"/>
    <w:rsid w:val="00344F03"/>
    <w:rsid w:val="003451A0"/>
    <w:rsid w:val="00345BA2"/>
    <w:rsid w:val="0034613C"/>
    <w:rsid w:val="00346732"/>
    <w:rsid w:val="00346970"/>
    <w:rsid w:val="00346BE2"/>
    <w:rsid w:val="00346DB5"/>
    <w:rsid w:val="00346F81"/>
    <w:rsid w:val="003477B1"/>
    <w:rsid w:val="003478D9"/>
    <w:rsid w:val="003478F4"/>
    <w:rsid w:val="00347D0B"/>
    <w:rsid w:val="00350038"/>
    <w:rsid w:val="00350D1A"/>
    <w:rsid w:val="00350D6A"/>
    <w:rsid w:val="003510EC"/>
    <w:rsid w:val="00351102"/>
    <w:rsid w:val="00351317"/>
    <w:rsid w:val="0035140E"/>
    <w:rsid w:val="00351DA0"/>
    <w:rsid w:val="00351FE2"/>
    <w:rsid w:val="003520F0"/>
    <w:rsid w:val="0035230A"/>
    <w:rsid w:val="003524CA"/>
    <w:rsid w:val="003528D5"/>
    <w:rsid w:val="00352A16"/>
    <w:rsid w:val="00352D55"/>
    <w:rsid w:val="003532ED"/>
    <w:rsid w:val="00353300"/>
    <w:rsid w:val="0035388B"/>
    <w:rsid w:val="00353910"/>
    <w:rsid w:val="00353D2E"/>
    <w:rsid w:val="00354346"/>
    <w:rsid w:val="003547DA"/>
    <w:rsid w:val="0035485B"/>
    <w:rsid w:val="0035496F"/>
    <w:rsid w:val="00355018"/>
    <w:rsid w:val="0035511F"/>
    <w:rsid w:val="003552ED"/>
    <w:rsid w:val="003554E7"/>
    <w:rsid w:val="00355C11"/>
    <w:rsid w:val="003561D5"/>
    <w:rsid w:val="00356297"/>
    <w:rsid w:val="00357380"/>
    <w:rsid w:val="003576A3"/>
    <w:rsid w:val="00357E79"/>
    <w:rsid w:val="0036020F"/>
    <w:rsid w:val="00360214"/>
    <w:rsid w:val="003602D9"/>
    <w:rsid w:val="003604CE"/>
    <w:rsid w:val="003608D1"/>
    <w:rsid w:val="003611F5"/>
    <w:rsid w:val="0036173B"/>
    <w:rsid w:val="0036202F"/>
    <w:rsid w:val="00362A59"/>
    <w:rsid w:val="00362B74"/>
    <w:rsid w:val="00362CF7"/>
    <w:rsid w:val="0036324C"/>
    <w:rsid w:val="003632EF"/>
    <w:rsid w:val="00363354"/>
    <w:rsid w:val="00363B62"/>
    <w:rsid w:val="00364016"/>
    <w:rsid w:val="00364127"/>
    <w:rsid w:val="0036420F"/>
    <w:rsid w:val="00364317"/>
    <w:rsid w:val="00364E54"/>
    <w:rsid w:val="00364EFC"/>
    <w:rsid w:val="00364F37"/>
    <w:rsid w:val="00364FFD"/>
    <w:rsid w:val="003654FE"/>
    <w:rsid w:val="003657E4"/>
    <w:rsid w:val="00365FE7"/>
    <w:rsid w:val="0036631F"/>
    <w:rsid w:val="00366BD9"/>
    <w:rsid w:val="00366EB8"/>
    <w:rsid w:val="00366EC6"/>
    <w:rsid w:val="00366FB3"/>
    <w:rsid w:val="0036728D"/>
    <w:rsid w:val="00367636"/>
    <w:rsid w:val="003677A1"/>
    <w:rsid w:val="00367F43"/>
    <w:rsid w:val="003701E0"/>
    <w:rsid w:val="00370CE0"/>
    <w:rsid w:val="00370E47"/>
    <w:rsid w:val="00370EE9"/>
    <w:rsid w:val="00371057"/>
    <w:rsid w:val="003711C9"/>
    <w:rsid w:val="003713D0"/>
    <w:rsid w:val="00371560"/>
    <w:rsid w:val="00371748"/>
    <w:rsid w:val="0037195D"/>
    <w:rsid w:val="0037245E"/>
    <w:rsid w:val="00372AC1"/>
    <w:rsid w:val="00372E5B"/>
    <w:rsid w:val="003732DA"/>
    <w:rsid w:val="00373BA5"/>
    <w:rsid w:val="003742AC"/>
    <w:rsid w:val="003746C0"/>
    <w:rsid w:val="003747B2"/>
    <w:rsid w:val="00374884"/>
    <w:rsid w:val="00374DAE"/>
    <w:rsid w:val="00374E65"/>
    <w:rsid w:val="00374EA9"/>
    <w:rsid w:val="00375B1E"/>
    <w:rsid w:val="00375BC8"/>
    <w:rsid w:val="00375BCA"/>
    <w:rsid w:val="00375D7D"/>
    <w:rsid w:val="00375D8D"/>
    <w:rsid w:val="003766CC"/>
    <w:rsid w:val="00376C2D"/>
    <w:rsid w:val="00376F1C"/>
    <w:rsid w:val="00376F90"/>
    <w:rsid w:val="00377774"/>
    <w:rsid w:val="003777F4"/>
    <w:rsid w:val="00377A18"/>
    <w:rsid w:val="00377CE1"/>
    <w:rsid w:val="00377F57"/>
    <w:rsid w:val="00380A32"/>
    <w:rsid w:val="00381031"/>
    <w:rsid w:val="003810FE"/>
    <w:rsid w:val="00381363"/>
    <w:rsid w:val="0038175C"/>
    <w:rsid w:val="0038269A"/>
    <w:rsid w:val="003829AD"/>
    <w:rsid w:val="0038300A"/>
    <w:rsid w:val="00383550"/>
    <w:rsid w:val="00383925"/>
    <w:rsid w:val="003842A6"/>
    <w:rsid w:val="0038431F"/>
    <w:rsid w:val="00384343"/>
    <w:rsid w:val="00384499"/>
    <w:rsid w:val="003846C3"/>
    <w:rsid w:val="0038492F"/>
    <w:rsid w:val="00385063"/>
    <w:rsid w:val="00385093"/>
    <w:rsid w:val="00385437"/>
    <w:rsid w:val="00385A16"/>
    <w:rsid w:val="00385BF0"/>
    <w:rsid w:val="00385C98"/>
    <w:rsid w:val="003862AE"/>
    <w:rsid w:val="00386315"/>
    <w:rsid w:val="00386799"/>
    <w:rsid w:val="00386A0C"/>
    <w:rsid w:val="00386A28"/>
    <w:rsid w:val="00386D66"/>
    <w:rsid w:val="00386ECE"/>
    <w:rsid w:val="00386F31"/>
    <w:rsid w:val="00386F4E"/>
    <w:rsid w:val="003870E1"/>
    <w:rsid w:val="00387B26"/>
    <w:rsid w:val="00387D4D"/>
    <w:rsid w:val="0039028A"/>
    <w:rsid w:val="003903D8"/>
    <w:rsid w:val="00390DD3"/>
    <w:rsid w:val="003914BB"/>
    <w:rsid w:val="00391D98"/>
    <w:rsid w:val="003921F5"/>
    <w:rsid w:val="00392381"/>
    <w:rsid w:val="003923AF"/>
    <w:rsid w:val="0039245A"/>
    <w:rsid w:val="00392633"/>
    <w:rsid w:val="00392749"/>
    <w:rsid w:val="003932D1"/>
    <w:rsid w:val="003934A1"/>
    <w:rsid w:val="0039382C"/>
    <w:rsid w:val="003938FB"/>
    <w:rsid w:val="003939FF"/>
    <w:rsid w:val="00393C88"/>
    <w:rsid w:val="00393F9E"/>
    <w:rsid w:val="00394151"/>
    <w:rsid w:val="0039458D"/>
    <w:rsid w:val="00394DA4"/>
    <w:rsid w:val="0039509E"/>
    <w:rsid w:val="00395821"/>
    <w:rsid w:val="0039582A"/>
    <w:rsid w:val="00395939"/>
    <w:rsid w:val="0039646F"/>
    <w:rsid w:val="003966BF"/>
    <w:rsid w:val="00396784"/>
    <w:rsid w:val="00396D57"/>
    <w:rsid w:val="0039710B"/>
    <w:rsid w:val="00397BB1"/>
    <w:rsid w:val="00397E09"/>
    <w:rsid w:val="003A00F4"/>
    <w:rsid w:val="003A0129"/>
    <w:rsid w:val="003A0507"/>
    <w:rsid w:val="003A078E"/>
    <w:rsid w:val="003A0A81"/>
    <w:rsid w:val="003A0ADE"/>
    <w:rsid w:val="003A0DD7"/>
    <w:rsid w:val="003A1523"/>
    <w:rsid w:val="003A20FB"/>
    <w:rsid w:val="003A2223"/>
    <w:rsid w:val="003A2966"/>
    <w:rsid w:val="003A2A0F"/>
    <w:rsid w:val="003A3005"/>
    <w:rsid w:val="003A301B"/>
    <w:rsid w:val="003A30F1"/>
    <w:rsid w:val="003A32FF"/>
    <w:rsid w:val="003A3831"/>
    <w:rsid w:val="003A39C3"/>
    <w:rsid w:val="003A4318"/>
    <w:rsid w:val="003A45A1"/>
    <w:rsid w:val="003A5134"/>
    <w:rsid w:val="003A514F"/>
    <w:rsid w:val="003A51B4"/>
    <w:rsid w:val="003A529B"/>
    <w:rsid w:val="003A5427"/>
    <w:rsid w:val="003A5B0A"/>
    <w:rsid w:val="003A5D0B"/>
    <w:rsid w:val="003A5D5E"/>
    <w:rsid w:val="003A6005"/>
    <w:rsid w:val="003A621C"/>
    <w:rsid w:val="003A625F"/>
    <w:rsid w:val="003A67DA"/>
    <w:rsid w:val="003A6A08"/>
    <w:rsid w:val="003A6A47"/>
    <w:rsid w:val="003A6BAC"/>
    <w:rsid w:val="003A6BDF"/>
    <w:rsid w:val="003A6C65"/>
    <w:rsid w:val="003A6FEF"/>
    <w:rsid w:val="003A70A4"/>
    <w:rsid w:val="003A7784"/>
    <w:rsid w:val="003A7A25"/>
    <w:rsid w:val="003A7DD4"/>
    <w:rsid w:val="003A7EF3"/>
    <w:rsid w:val="003B0323"/>
    <w:rsid w:val="003B041D"/>
    <w:rsid w:val="003B0BEB"/>
    <w:rsid w:val="003B0EC1"/>
    <w:rsid w:val="003B135A"/>
    <w:rsid w:val="003B14B7"/>
    <w:rsid w:val="003B159C"/>
    <w:rsid w:val="003B209A"/>
    <w:rsid w:val="003B2458"/>
    <w:rsid w:val="003B284B"/>
    <w:rsid w:val="003B2B95"/>
    <w:rsid w:val="003B2FD8"/>
    <w:rsid w:val="003B369F"/>
    <w:rsid w:val="003B36A3"/>
    <w:rsid w:val="003B3DEF"/>
    <w:rsid w:val="003B421B"/>
    <w:rsid w:val="003B4473"/>
    <w:rsid w:val="003B4718"/>
    <w:rsid w:val="003B486E"/>
    <w:rsid w:val="003B4F6E"/>
    <w:rsid w:val="003B50CF"/>
    <w:rsid w:val="003B5187"/>
    <w:rsid w:val="003B53FA"/>
    <w:rsid w:val="003B5962"/>
    <w:rsid w:val="003B5B93"/>
    <w:rsid w:val="003B60B5"/>
    <w:rsid w:val="003B64AF"/>
    <w:rsid w:val="003B64BB"/>
    <w:rsid w:val="003B68C4"/>
    <w:rsid w:val="003B6B5C"/>
    <w:rsid w:val="003B6F31"/>
    <w:rsid w:val="003B70AF"/>
    <w:rsid w:val="003B76C8"/>
    <w:rsid w:val="003B7FE5"/>
    <w:rsid w:val="003C0B56"/>
    <w:rsid w:val="003C0BC4"/>
    <w:rsid w:val="003C0CEB"/>
    <w:rsid w:val="003C11C8"/>
    <w:rsid w:val="003C1256"/>
    <w:rsid w:val="003C1257"/>
    <w:rsid w:val="003C143B"/>
    <w:rsid w:val="003C22B8"/>
    <w:rsid w:val="003C22F8"/>
    <w:rsid w:val="003C23F5"/>
    <w:rsid w:val="003C24CE"/>
    <w:rsid w:val="003C262E"/>
    <w:rsid w:val="003C2702"/>
    <w:rsid w:val="003C2BC2"/>
    <w:rsid w:val="003C34B0"/>
    <w:rsid w:val="003C36C1"/>
    <w:rsid w:val="003C3834"/>
    <w:rsid w:val="003C3B1F"/>
    <w:rsid w:val="003C3DC3"/>
    <w:rsid w:val="003C420B"/>
    <w:rsid w:val="003C4442"/>
    <w:rsid w:val="003C45E9"/>
    <w:rsid w:val="003C570E"/>
    <w:rsid w:val="003C573D"/>
    <w:rsid w:val="003C599F"/>
    <w:rsid w:val="003C6257"/>
    <w:rsid w:val="003C62BC"/>
    <w:rsid w:val="003C63D8"/>
    <w:rsid w:val="003C689B"/>
    <w:rsid w:val="003C72F4"/>
    <w:rsid w:val="003C72FE"/>
    <w:rsid w:val="003C7401"/>
    <w:rsid w:val="003C7806"/>
    <w:rsid w:val="003C78FB"/>
    <w:rsid w:val="003C7941"/>
    <w:rsid w:val="003C7CE7"/>
    <w:rsid w:val="003D0D0E"/>
    <w:rsid w:val="003D0EE8"/>
    <w:rsid w:val="003D109F"/>
    <w:rsid w:val="003D1776"/>
    <w:rsid w:val="003D18FA"/>
    <w:rsid w:val="003D1902"/>
    <w:rsid w:val="003D1B65"/>
    <w:rsid w:val="003D1E8F"/>
    <w:rsid w:val="003D2220"/>
    <w:rsid w:val="003D2478"/>
    <w:rsid w:val="003D2987"/>
    <w:rsid w:val="003D2A64"/>
    <w:rsid w:val="003D2D78"/>
    <w:rsid w:val="003D3483"/>
    <w:rsid w:val="003D3685"/>
    <w:rsid w:val="003D374F"/>
    <w:rsid w:val="003D3C45"/>
    <w:rsid w:val="003D3C5B"/>
    <w:rsid w:val="003D3CED"/>
    <w:rsid w:val="003D418D"/>
    <w:rsid w:val="003D41A9"/>
    <w:rsid w:val="003D41F7"/>
    <w:rsid w:val="003D46D1"/>
    <w:rsid w:val="003D4759"/>
    <w:rsid w:val="003D476F"/>
    <w:rsid w:val="003D5181"/>
    <w:rsid w:val="003D529D"/>
    <w:rsid w:val="003D5B1F"/>
    <w:rsid w:val="003D5F0A"/>
    <w:rsid w:val="003D5FB3"/>
    <w:rsid w:val="003D61B6"/>
    <w:rsid w:val="003D7807"/>
    <w:rsid w:val="003D7EE1"/>
    <w:rsid w:val="003E04E1"/>
    <w:rsid w:val="003E052F"/>
    <w:rsid w:val="003E0D9D"/>
    <w:rsid w:val="003E1094"/>
    <w:rsid w:val="003E12A2"/>
    <w:rsid w:val="003E1382"/>
    <w:rsid w:val="003E15FA"/>
    <w:rsid w:val="003E176B"/>
    <w:rsid w:val="003E1DD2"/>
    <w:rsid w:val="003E1E81"/>
    <w:rsid w:val="003E2AC9"/>
    <w:rsid w:val="003E2B10"/>
    <w:rsid w:val="003E2E99"/>
    <w:rsid w:val="003E34D0"/>
    <w:rsid w:val="003E381F"/>
    <w:rsid w:val="003E4142"/>
    <w:rsid w:val="003E4BDF"/>
    <w:rsid w:val="003E4DD8"/>
    <w:rsid w:val="003E5413"/>
    <w:rsid w:val="003E55E4"/>
    <w:rsid w:val="003E57A7"/>
    <w:rsid w:val="003E5A54"/>
    <w:rsid w:val="003E6594"/>
    <w:rsid w:val="003E6A7A"/>
    <w:rsid w:val="003E6AC0"/>
    <w:rsid w:val="003E6CE1"/>
    <w:rsid w:val="003E6DA1"/>
    <w:rsid w:val="003E7065"/>
    <w:rsid w:val="003E746C"/>
    <w:rsid w:val="003E74E3"/>
    <w:rsid w:val="003F0061"/>
    <w:rsid w:val="003F0203"/>
    <w:rsid w:val="003F05C7"/>
    <w:rsid w:val="003F0610"/>
    <w:rsid w:val="003F16EF"/>
    <w:rsid w:val="003F1B57"/>
    <w:rsid w:val="003F1BC2"/>
    <w:rsid w:val="003F22D0"/>
    <w:rsid w:val="003F2676"/>
    <w:rsid w:val="003F2A24"/>
    <w:rsid w:val="003F2A4D"/>
    <w:rsid w:val="003F2CD4"/>
    <w:rsid w:val="003F3A79"/>
    <w:rsid w:val="003F3B96"/>
    <w:rsid w:val="003F461B"/>
    <w:rsid w:val="003F46A9"/>
    <w:rsid w:val="003F504A"/>
    <w:rsid w:val="003F505E"/>
    <w:rsid w:val="003F511E"/>
    <w:rsid w:val="003F522C"/>
    <w:rsid w:val="003F5434"/>
    <w:rsid w:val="003F5448"/>
    <w:rsid w:val="003F5567"/>
    <w:rsid w:val="003F5B51"/>
    <w:rsid w:val="003F6196"/>
    <w:rsid w:val="003F6BBE"/>
    <w:rsid w:val="003F6C5A"/>
    <w:rsid w:val="003F6FF3"/>
    <w:rsid w:val="003F7222"/>
    <w:rsid w:val="003F7E3F"/>
    <w:rsid w:val="003F7FE6"/>
    <w:rsid w:val="004000E8"/>
    <w:rsid w:val="00400648"/>
    <w:rsid w:val="004007E9"/>
    <w:rsid w:val="00400D41"/>
    <w:rsid w:val="00400D9E"/>
    <w:rsid w:val="00400FF5"/>
    <w:rsid w:val="0040134E"/>
    <w:rsid w:val="004015A3"/>
    <w:rsid w:val="004017A4"/>
    <w:rsid w:val="004017EB"/>
    <w:rsid w:val="00402245"/>
    <w:rsid w:val="004023AB"/>
    <w:rsid w:val="004027E0"/>
    <w:rsid w:val="00402A24"/>
    <w:rsid w:val="00402E2B"/>
    <w:rsid w:val="00403B07"/>
    <w:rsid w:val="00403B91"/>
    <w:rsid w:val="00403D02"/>
    <w:rsid w:val="004043DB"/>
    <w:rsid w:val="0040449D"/>
    <w:rsid w:val="00404986"/>
    <w:rsid w:val="00404D21"/>
    <w:rsid w:val="00405030"/>
    <w:rsid w:val="0040512B"/>
    <w:rsid w:val="00405388"/>
    <w:rsid w:val="004056F4"/>
    <w:rsid w:val="00405B9A"/>
    <w:rsid w:val="00405BBA"/>
    <w:rsid w:val="00405CA5"/>
    <w:rsid w:val="004061B3"/>
    <w:rsid w:val="004065EA"/>
    <w:rsid w:val="00406F61"/>
    <w:rsid w:val="0040730A"/>
    <w:rsid w:val="00407634"/>
    <w:rsid w:val="004078CF"/>
    <w:rsid w:val="00407CD3"/>
    <w:rsid w:val="00410134"/>
    <w:rsid w:val="00410B72"/>
    <w:rsid w:val="00410F18"/>
    <w:rsid w:val="004113BC"/>
    <w:rsid w:val="00411AAF"/>
    <w:rsid w:val="00412073"/>
    <w:rsid w:val="00412077"/>
    <w:rsid w:val="004120D5"/>
    <w:rsid w:val="004122B3"/>
    <w:rsid w:val="0041263E"/>
    <w:rsid w:val="004126B5"/>
    <w:rsid w:val="004126CF"/>
    <w:rsid w:val="00412A70"/>
    <w:rsid w:val="0041327A"/>
    <w:rsid w:val="00413327"/>
    <w:rsid w:val="0041345B"/>
    <w:rsid w:val="0041372F"/>
    <w:rsid w:val="0041395A"/>
    <w:rsid w:val="00413AAC"/>
    <w:rsid w:val="00413D1D"/>
    <w:rsid w:val="00413E92"/>
    <w:rsid w:val="00413F1F"/>
    <w:rsid w:val="0041415A"/>
    <w:rsid w:val="0041437A"/>
    <w:rsid w:val="00414556"/>
    <w:rsid w:val="00414654"/>
    <w:rsid w:val="00414C5E"/>
    <w:rsid w:val="00414D81"/>
    <w:rsid w:val="004150AF"/>
    <w:rsid w:val="004152CE"/>
    <w:rsid w:val="00415352"/>
    <w:rsid w:val="00415C4C"/>
    <w:rsid w:val="00415E6C"/>
    <w:rsid w:val="00415F27"/>
    <w:rsid w:val="004164ED"/>
    <w:rsid w:val="00416CD0"/>
    <w:rsid w:val="00416D18"/>
    <w:rsid w:val="00417092"/>
    <w:rsid w:val="00417556"/>
    <w:rsid w:val="00420B99"/>
    <w:rsid w:val="00420EB4"/>
    <w:rsid w:val="00420FA1"/>
    <w:rsid w:val="00420FB0"/>
    <w:rsid w:val="00421105"/>
    <w:rsid w:val="004211A8"/>
    <w:rsid w:val="00421299"/>
    <w:rsid w:val="0042135E"/>
    <w:rsid w:val="0042170E"/>
    <w:rsid w:val="0042187D"/>
    <w:rsid w:val="00421A02"/>
    <w:rsid w:val="0042201C"/>
    <w:rsid w:val="00422227"/>
    <w:rsid w:val="00422AA4"/>
    <w:rsid w:val="00422F91"/>
    <w:rsid w:val="00422FF8"/>
    <w:rsid w:val="00423144"/>
    <w:rsid w:val="004233D8"/>
    <w:rsid w:val="0042340A"/>
    <w:rsid w:val="00423B3F"/>
    <w:rsid w:val="00423CAC"/>
    <w:rsid w:val="00423F99"/>
    <w:rsid w:val="004241D9"/>
    <w:rsid w:val="004242F4"/>
    <w:rsid w:val="0042444B"/>
    <w:rsid w:val="0042472F"/>
    <w:rsid w:val="00424B1E"/>
    <w:rsid w:val="00424FCD"/>
    <w:rsid w:val="00425942"/>
    <w:rsid w:val="004259FB"/>
    <w:rsid w:val="004260A7"/>
    <w:rsid w:val="004261CB"/>
    <w:rsid w:val="00426707"/>
    <w:rsid w:val="00426C39"/>
    <w:rsid w:val="00426C60"/>
    <w:rsid w:val="00427248"/>
    <w:rsid w:val="00427346"/>
    <w:rsid w:val="0042753F"/>
    <w:rsid w:val="0042789C"/>
    <w:rsid w:val="0042799B"/>
    <w:rsid w:val="00427D7B"/>
    <w:rsid w:val="00427DA9"/>
    <w:rsid w:val="004309E3"/>
    <w:rsid w:val="004317AB"/>
    <w:rsid w:val="004319C2"/>
    <w:rsid w:val="00431DC6"/>
    <w:rsid w:val="00432024"/>
    <w:rsid w:val="00432050"/>
    <w:rsid w:val="00432167"/>
    <w:rsid w:val="004325C7"/>
    <w:rsid w:val="00432B4E"/>
    <w:rsid w:val="00432C0C"/>
    <w:rsid w:val="00432E0A"/>
    <w:rsid w:val="004333E4"/>
    <w:rsid w:val="00433859"/>
    <w:rsid w:val="00433BB0"/>
    <w:rsid w:val="004344B2"/>
    <w:rsid w:val="004346F8"/>
    <w:rsid w:val="00435080"/>
    <w:rsid w:val="00435417"/>
    <w:rsid w:val="004355C8"/>
    <w:rsid w:val="004357A8"/>
    <w:rsid w:val="00435911"/>
    <w:rsid w:val="00435B4A"/>
    <w:rsid w:val="00435DB6"/>
    <w:rsid w:val="00435F0D"/>
    <w:rsid w:val="004362FD"/>
    <w:rsid w:val="004369AF"/>
    <w:rsid w:val="0043710E"/>
    <w:rsid w:val="00437447"/>
    <w:rsid w:val="00437936"/>
    <w:rsid w:val="0043794B"/>
    <w:rsid w:val="00437AC5"/>
    <w:rsid w:val="00437C68"/>
    <w:rsid w:val="00440071"/>
    <w:rsid w:val="00440100"/>
    <w:rsid w:val="004403F0"/>
    <w:rsid w:val="0044089A"/>
    <w:rsid w:val="0044093B"/>
    <w:rsid w:val="00440C79"/>
    <w:rsid w:val="004411B5"/>
    <w:rsid w:val="004412D4"/>
    <w:rsid w:val="0044179F"/>
    <w:rsid w:val="0044186A"/>
    <w:rsid w:val="00441A48"/>
    <w:rsid w:val="00441A92"/>
    <w:rsid w:val="00442281"/>
    <w:rsid w:val="00442438"/>
    <w:rsid w:val="004429CD"/>
    <w:rsid w:val="00442FD1"/>
    <w:rsid w:val="004431DC"/>
    <w:rsid w:val="0044341B"/>
    <w:rsid w:val="0044344E"/>
    <w:rsid w:val="004435E4"/>
    <w:rsid w:val="004438A8"/>
    <w:rsid w:val="0044407F"/>
    <w:rsid w:val="0044487B"/>
    <w:rsid w:val="0044491B"/>
    <w:rsid w:val="00444B63"/>
    <w:rsid w:val="00444DF8"/>
    <w:rsid w:val="00444F56"/>
    <w:rsid w:val="00444FCC"/>
    <w:rsid w:val="004451FA"/>
    <w:rsid w:val="00445251"/>
    <w:rsid w:val="00445542"/>
    <w:rsid w:val="00445A2B"/>
    <w:rsid w:val="00445E64"/>
    <w:rsid w:val="00446488"/>
    <w:rsid w:val="00446963"/>
    <w:rsid w:val="00446A0A"/>
    <w:rsid w:val="00446C39"/>
    <w:rsid w:val="00446C6B"/>
    <w:rsid w:val="004470B7"/>
    <w:rsid w:val="00447608"/>
    <w:rsid w:val="00447DB2"/>
    <w:rsid w:val="00450245"/>
    <w:rsid w:val="00450372"/>
    <w:rsid w:val="004504B5"/>
    <w:rsid w:val="00450DDB"/>
    <w:rsid w:val="00450F0C"/>
    <w:rsid w:val="004517AA"/>
    <w:rsid w:val="004517FD"/>
    <w:rsid w:val="0045187D"/>
    <w:rsid w:val="00451DC5"/>
    <w:rsid w:val="00451F0B"/>
    <w:rsid w:val="0045202E"/>
    <w:rsid w:val="004521F2"/>
    <w:rsid w:val="00452BB2"/>
    <w:rsid w:val="00452CAC"/>
    <w:rsid w:val="00452F04"/>
    <w:rsid w:val="004538C3"/>
    <w:rsid w:val="00453D03"/>
    <w:rsid w:val="00453DDD"/>
    <w:rsid w:val="00453E69"/>
    <w:rsid w:val="00454009"/>
    <w:rsid w:val="00454138"/>
    <w:rsid w:val="00454355"/>
    <w:rsid w:val="0045473E"/>
    <w:rsid w:val="0045518C"/>
    <w:rsid w:val="00455FF6"/>
    <w:rsid w:val="004560BE"/>
    <w:rsid w:val="00456606"/>
    <w:rsid w:val="004567F5"/>
    <w:rsid w:val="00456A20"/>
    <w:rsid w:val="00456C1B"/>
    <w:rsid w:val="00456E75"/>
    <w:rsid w:val="00457565"/>
    <w:rsid w:val="00457AD1"/>
    <w:rsid w:val="00457B18"/>
    <w:rsid w:val="00457B71"/>
    <w:rsid w:val="00460000"/>
    <w:rsid w:val="00460188"/>
    <w:rsid w:val="004602E9"/>
    <w:rsid w:val="00460551"/>
    <w:rsid w:val="0046096F"/>
    <w:rsid w:val="00461314"/>
    <w:rsid w:val="00461653"/>
    <w:rsid w:val="00461F37"/>
    <w:rsid w:val="00461F9F"/>
    <w:rsid w:val="0046228E"/>
    <w:rsid w:val="004624D0"/>
    <w:rsid w:val="004625F8"/>
    <w:rsid w:val="00462A73"/>
    <w:rsid w:val="00462A7D"/>
    <w:rsid w:val="00462CF8"/>
    <w:rsid w:val="00462E04"/>
    <w:rsid w:val="00463026"/>
    <w:rsid w:val="0046322D"/>
    <w:rsid w:val="00463A36"/>
    <w:rsid w:val="004641CC"/>
    <w:rsid w:val="0046431A"/>
    <w:rsid w:val="004648E5"/>
    <w:rsid w:val="00464983"/>
    <w:rsid w:val="00464BE0"/>
    <w:rsid w:val="00464F68"/>
    <w:rsid w:val="00465441"/>
    <w:rsid w:val="00465B26"/>
    <w:rsid w:val="00465CBF"/>
    <w:rsid w:val="00465E1C"/>
    <w:rsid w:val="0046613C"/>
    <w:rsid w:val="004669E2"/>
    <w:rsid w:val="00466D76"/>
    <w:rsid w:val="00466E93"/>
    <w:rsid w:val="00467241"/>
    <w:rsid w:val="00467261"/>
    <w:rsid w:val="00467606"/>
    <w:rsid w:val="0046761B"/>
    <w:rsid w:val="00467693"/>
    <w:rsid w:val="0046781C"/>
    <w:rsid w:val="00467A9E"/>
    <w:rsid w:val="00470082"/>
    <w:rsid w:val="00470B7A"/>
    <w:rsid w:val="00470C31"/>
    <w:rsid w:val="00470EFC"/>
    <w:rsid w:val="00471043"/>
    <w:rsid w:val="00471DE0"/>
    <w:rsid w:val="00471FE4"/>
    <w:rsid w:val="00472239"/>
    <w:rsid w:val="0047228F"/>
    <w:rsid w:val="004723EE"/>
    <w:rsid w:val="004724A4"/>
    <w:rsid w:val="00472772"/>
    <w:rsid w:val="004727A1"/>
    <w:rsid w:val="004729F9"/>
    <w:rsid w:val="00473187"/>
    <w:rsid w:val="004734D0"/>
    <w:rsid w:val="004737F9"/>
    <w:rsid w:val="004738DF"/>
    <w:rsid w:val="00473C21"/>
    <w:rsid w:val="00473CD1"/>
    <w:rsid w:val="0047456F"/>
    <w:rsid w:val="004745E1"/>
    <w:rsid w:val="0047480E"/>
    <w:rsid w:val="00474DB1"/>
    <w:rsid w:val="00474DC5"/>
    <w:rsid w:val="0047529E"/>
    <w:rsid w:val="0047556B"/>
    <w:rsid w:val="00475E0C"/>
    <w:rsid w:val="00475E77"/>
    <w:rsid w:val="004765A3"/>
    <w:rsid w:val="00476A11"/>
    <w:rsid w:val="00476E2F"/>
    <w:rsid w:val="004770B3"/>
    <w:rsid w:val="004771A0"/>
    <w:rsid w:val="00477229"/>
    <w:rsid w:val="0047727D"/>
    <w:rsid w:val="00477422"/>
    <w:rsid w:val="004776CD"/>
    <w:rsid w:val="00477768"/>
    <w:rsid w:val="00477F4E"/>
    <w:rsid w:val="0048019D"/>
    <w:rsid w:val="0048053F"/>
    <w:rsid w:val="0048060D"/>
    <w:rsid w:val="004809F7"/>
    <w:rsid w:val="0048112D"/>
    <w:rsid w:val="004819E3"/>
    <w:rsid w:val="00481FE1"/>
    <w:rsid w:val="00482CCC"/>
    <w:rsid w:val="00482CE2"/>
    <w:rsid w:val="00482E45"/>
    <w:rsid w:val="0048321D"/>
    <w:rsid w:val="00483327"/>
    <w:rsid w:val="00483338"/>
    <w:rsid w:val="00483535"/>
    <w:rsid w:val="00483969"/>
    <w:rsid w:val="004843EE"/>
    <w:rsid w:val="004849B1"/>
    <w:rsid w:val="004851E9"/>
    <w:rsid w:val="00485495"/>
    <w:rsid w:val="00485958"/>
    <w:rsid w:val="00486A8B"/>
    <w:rsid w:val="00486C68"/>
    <w:rsid w:val="00486D7A"/>
    <w:rsid w:val="00486E9A"/>
    <w:rsid w:val="004871D4"/>
    <w:rsid w:val="00487AC8"/>
    <w:rsid w:val="00487BAB"/>
    <w:rsid w:val="00490159"/>
    <w:rsid w:val="004915FD"/>
    <w:rsid w:val="004919C7"/>
    <w:rsid w:val="004922B0"/>
    <w:rsid w:val="00492335"/>
    <w:rsid w:val="00492624"/>
    <w:rsid w:val="00492860"/>
    <w:rsid w:val="00492BC5"/>
    <w:rsid w:val="00493B2C"/>
    <w:rsid w:val="00493C13"/>
    <w:rsid w:val="004941FA"/>
    <w:rsid w:val="004943AE"/>
    <w:rsid w:val="00494947"/>
    <w:rsid w:val="00494BF4"/>
    <w:rsid w:val="00495169"/>
    <w:rsid w:val="00495368"/>
    <w:rsid w:val="00495464"/>
    <w:rsid w:val="00495857"/>
    <w:rsid w:val="00495866"/>
    <w:rsid w:val="00495907"/>
    <w:rsid w:val="00495BAE"/>
    <w:rsid w:val="00495FC9"/>
    <w:rsid w:val="0049606A"/>
    <w:rsid w:val="00496267"/>
    <w:rsid w:val="004962FA"/>
    <w:rsid w:val="004964F1"/>
    <w:rsid w:val="004968D0"/>
    <w:rsid w:val="00496C2D"/>
    <w:rsid w:val="00496E98"/>
    <w:rsid w:val="0049709D"/>
    <w:rsid w:val="00497682"/>
    <w:rsid w:val="00497944"/>
    <w:rsid w:val="004A0390"/>
    <w:rsid w:val="004A0D42"/>
    <w:rsid w:val="004A0D58"/>
    <w:rsid w:val="004A0E86"/>
    <w:rsid w:val="004A0F7E"/>
    <w:rsid w:val="004A12C7"/>
    <w:rsid w:val="004A16BC"/>
    <w:rsid w:val="004A17D0"/>
    <w:rsid w:val="004A180C"/>
    <w:rsid w:val="004A1935"/>
    <w:rsid w:val="004A1CC2"/>
    <w:rsid w:val="004A2625"/>
    <w:rsid w:val="004A2B05"/>
    <w:rsid w:val="004A2B94"/>
    <w:rsid w:val="004A2BC4"/>
    <w:rsid w:val="004A2CAB"/>
    <w:rsid w:val="004A2CDD"/>
    <w:rsid w:val="004A3180"/>
    <w:rsid w:val="004A34B1"/>
    <w:rsid w:val="004A36F9"/>
    <w:rsid w:val="004A4DDB"/>
    <w:rsid w:val="004A511E"/>
    <w:rsid w:val="004A54F2"/>
    <w:rsid w:val="004A553A"/>
    <w:rsid w:val="004A5841"/>
    <w:rsid w:val="004A5B79"/>
    <w:rsid w:val="004A5EE5"/>
    <w:rsid w:val="004A6091"/>
    <w:rsid w:val="004A61B4"/>
    <w:rsid w:val="004A63AA"/>
    <w:rsid w:val="004A65BB"/>
    <w:rsid w:val="004A6D35"/>
    <w:rsid w:val="004A6E70"/>
    <w:rsid w:val="004A70FE"/>
    <w:rsid w:val="004A7CD7"/>
    <w:rsid w:val="004A7E0E"/>
    <w:rsid w:val="004A7F97"/>
    <w:rsid w:val="004B01D7"/>
    <w:rsid w:val="004B0245"/>
    <w:rsid w:val="004B0BBA"/>
    <w:rsid w:val="004B1000"/>
    <w:rsid w:val="004B1800"/>
    <w:rsid w:val="004B1C49"/>
    <w:rsid w:val="004B1C7D"/>
    <w:rsid w:val="004B1F02"/>
    <w:rsid w:val="004B2218"/>
    <w:rsid w:val="004B2243"/>
    <w:rsid w:val="004B25F3"/>
    <w:rsid w:val="004B2954"/>
    <w:rsid w:val="004B2F45"/>
    <w:rsid w:val="004B30C3"/>
    <w:rsid w:val="004B3785"/>
    <w:rsid w:val="004B3E88"/>
    <w:rsid w:val="004B4401"/>
    <w:rsid w:val="004B4A6F"/>
    <w:rsid w:val="004B4E63"/>
    <w:rsid w:val="004B4F87"/>
    <w:rsid w:val="004B51DE"/>
    <w:rsid w:val="004B55CC"/>
    <w:rsid w:val="004B56B2"/>
    <w:rsid w:val="004B56FD"/>
    <w:rsid w:val="004B576D"/>
    <w:rsid w:val="004B5AB8"/>
    <w:rsid w:val="004B5DC1"/>
    <w:rsid w:val="004B6D62"/>
    <w:rsid w:val="004B6F6A"/>
    <w:rsid w:val="004B6FA3"/>
    <w:rsid w:val="004B7085"/>
    <w:rsid w:val="004B7B87"/>
    <w:rsid w:val="004B7C0C"/>
    <w:rsid w:val="004C0057"/>
    <w:rsid w:val="004C01B1"/>
    <w:rsid w:val="004C02BE"/>
    <w:rsid w:val="004C07B8"/>
    <w:rsid w:val="004C0FC9"/>
    <w:rsid w:val="004C12E9"/>
    <w:rsid w:val="004C1694"/>
    <w:rsid w:val="004C17C6"/>
    <w:rsid w:val="004C1CEA"/>
    <w:rsid w:val="004C1E1C"/>
    <w:rsid w:val="004C2447"/>
    <w:rsid w:val="004C2791"/>
    <w:rsid w:val="004C2B9F"/>
    <w:rsid w:val="004C2DAD"/>
    <w:rsid w:val="004C315E"/>
    <w:rsid w:val="004C3898"/>
    <w:rsid w:val="004C38D1"/>
    <w:rsid w:val="004C3949"/>
    <w:rsid w:val="004C4444"/>
    <w:rsid w:val="004C496E"/>
    <w:rsid w:val="004C4C7A"/>
    <w:rsid w:val="004C53FD"/>
    <w:rsid w:val="004C5E5B"/>
    <w:rsid w:val="004C5FC4"/>
    <w:rsid w:val="004C6092"/>
    <w:rsid w:val="004C6D34"/>
    <w:rsid w:val="004C72B7"/>
    <w:rsid w:val="004C7929"/>
    <w:rsid w:val="004C79BC"/>
    <w:rsid w:val="004C7E46"/>
    <w:rsid w:val="004C7EEA"/>
    <w:rsid w:val="004D01B8"/>
    <w:rsid w:val="004D14AB"/>
    <w:rsid w:val="004D1793"/>
    <w:rsid w:val="004D19A5"/>
    <w:rsid w:val="004D1A88"/>
    <w:rsid w:val="004D1C6C"/>
    <w:rsid w:val="004D1FBA"/>
    <w:rsid w:val="004D22AD"/>
    <w:rsid w:val="004D22C1"/>
    <w:rsid w:val="004D2317"/>
    <w:rsid w:val="004D2760"/>
    <w:rsid w:val="004D278A"/>
    <w:rsid w:val="004D2AAA"/>
    <w:rsid w:val="004D2C0E"/>
    <w:rsid w:val="004D34CC"/>
    <w:rsid w:val="004D36B1"/>
    <w:rsid w:val="004D382F"/>
    <w:rsid w:val="004D3B39"/>
    <w:rsid w:val="004D3BAA"/>
    <w:rsid w:val="004D3E01"/>
    <w:rsid w:val="004D3EF5"/>
    <w:rsid w:val="004D40A1"/>
    <w:rsid w:val="004D488B"/>
    <w:rsid w:val="004D5019"/>
    <w:rsid w:val="004D5880"/>
    <w:rsid w:val="004D6396"/>
    <w:rsid w:val="004D66CD"/>
    <w:rsid w:val="004D674D"/>
    <w:rsid w:val="004D6DFF"/>
    <w:rsid w:val="004D6EA8"/>
    <w:rsid w:val="004D76A8"/>
    <w:rsid w:val="004D7EBD"/>
    <w:rsid w:val="004D7F85"/>
    <w:rsid w:val="004E01D0"/>
    <w:rsid w:val="004E09D1"/>
    <w:rsid w:val="004E0A49"/>
    <w:rsid w:val="004E0E5C"/>
    <w:rsid w:val="004E1019"/>
    <w:rsid w:val="004E1294"/>
    <w:rsid w:val="004E136F"/>
    <w:rsid w:val="004E13F9"/>
    <w:rsid w:val="004E1C48"/>
    <w:rsid w:val="004E24F8"/>
    <w:rsid w:val="004E2658"/>
    <w:rsid w:val="004E2680"/>
    <w:rsid w:val="004E28F9"/>
    <w:rsid w:val="004E2980"/>
    <w:rsid w:val="004E2EE0"/>
    <w:rsid w:val="004E3A55"/>
    <w:rsid w:val="004E3B4E"/>
    <w:rsid w:val="004E3C8E"/>
    <w:rsid w:val="004E4319"/>
    <w:rsid w:val="004E462E"/>
    <w:rsid w:val="004E48D1"/>
    <w:rsid w:val="004E4993"/>
    <w:rsid w:val="004E4B44"/>
    <w:rsid w:val="004E4D53"/>
    <w:rsid w:val="004E5226"/>
    <w:rsid w:val="004E56DC"/>
    <w:rsid w:val="004E5D1B"/>
    <w:rsid w:val="004E5E1E"/>
    <w:rsid w:val="004E5F5D"/>
    <w:rsid w:val="004E606B"/>
    <w:rsid w:val="004E6B28"/>
    <w:rsid w:val="004E6BA9"/>
    <w:rsid w:val="004E70C3"/>
    <w:rsid w:val="004E71E8"/>
    <w:rsid w:val="004E76F4"/>
    <w:rsid w:val="004F01EE"/>
    <w:rsid w:val="004F026B"/>
    <w:rsid w:val="004F0795"/>
    <w:rsid w:val="004F0B4E"/>
    <w:rsid w:val="004F0B6C"/>
    <w:rsid w:val="004F1881"/>
    <w:rsid w:val="004F1AA5"/>
    <w:rsid w:val="004F2078"/>
    <w:rsid w:val="004F2664"/>
    <w:rsid w:val="004F26A0"/>
    <w:rsid w:val="004F2C80"/>
    <w:rsid w:val="004F2FF4"/>
    <w:rsid w:val="004F3049"/>
    <w:rsid w:val="004F3367"/>
    <w:rsid w:val="004F3467"/>
    <w:rsid w:val="004F3629"/>
    <w:rsid w:val="004F39DA"/>
    <w:rsid w:val="004F3B47"/>
    <w:rsid w:val="004F3C41"/>
    <w:rsid w:val="004F401C"/>
    <w:rsid w:val="004F415F"/>
    <w:rsid w:val="004F48C6"/>
    <w:rsid w:val="004F4DA3"/>
    <w:rsid w:val="004F5822"/>
    <w:rsid w:val="004F5C74"/>
    <w:rsid w:val="004F6908"/>
    <w:rsid w:val="004F6AB7"/>
    <w:rsid w:val="004F7147"/>
    <w:rsid w:val="004F75CC"/>
    <w:rsid w:val="004F7912"/>
    <w:rsid w:val="004F7C9C"/>
    <w:rsid w:val="004F7DEE"/>
    <w:rsid w:val="00500223"/>
    <w:rsid w:val="005008AF"/>
    <w:rsid w:val="00500C36"/>
    <w:rsid w:val="00502381"/>
    <w:rsid w:val="0050265E"/>
    <w:rsid w:val="005039BF"/>
    <w:rsid w:val="0050425A"/>
    <w:rsid w:val="00504A9F"/>
    <w:rsid w:val="00504D9C"/>
    <w:rsid w:val="00504F0D"/>
    <w:rsid w:val="00504F24"/>
    <w:rsid w:val="0050506F"/>
    <w:rsid w:val="0050549D"/>
    <w:rsid w:val="00505783"/>
    <w:rsid w:val="005059A9"/>
    <w:rsid w:val="00506234"/>
    <w:rsid w:val="00506557"/>
    <w:rsid w:val="0050677A"/>
    <w:rsid w:val="00506D38"/>
    <w:rsid w:val="00506DEB"/>
    <w:rsid w:val="005072BC"/>
    <w:rsid w:val="00507498"/>
    <w:rsid w:val="00507642"/>
    <w:rsid w:val="00507E33"/>
    <w:rsid w:val="0051002A"/>
    <w:rsid w:val="005108D8"/>
    <w:rsid w:val="00510AF9"/>
    <w:rsid w:val="00511284"/>
    <w:rsid w:val="0051165B"/>
    <w:rsid w:val="005116F9"/>
    <w:rsid w:val="0051251B"/>
    <w:rsid w:val="00512611"/>
    <w:rsid w:val="00512BA5"/>
    <w:rsid w:val="00512CE0"/>
    <w:rsid w:val="00512CFB"/>
    <w:rsid w:val="005137C6"/>
    <w:rsid w:val="005138E5"/>
    <w:rsid w:val="00513CE7"/>
    <w:rsid w:val="00513E29"/>
    <w:rsid w:val="0051413A"/>
    <w:rsid w:val="005143B8"/>
    <w:rsid w:val="00514460"/>
    <w:rsid w:val="0051493F"/>
    <w:rsid w:val="00514FFB"/>
    <w:rsid w:val="0051533C"/>
    <w:rsid w:val="005153A7"/>
    <w:rsid w:val="00515829"/>
    <w:rsid w:val="00515E2A"/>
    <w:rsid w:val="00516ED0"/>
    <w:rsid w:val="00517970"/>
    <w:rsid w:val="00517A94"/>
    <w:rsid w:val="00520115"/>
    <w:rsid w:val="005201CD"/>
    <w:rsid w:val="005204BD"/>
    <w:rsid w:val="00520C1D"/>
    <w:rsid w:val="00521599"/>
    <w:rsid w:val="005218A8"/>
    <w:rsid w:val="005219CF"/>
    <w:rsid w:val="00521AEC"/>
    <w:rsid w:val="00521ECB"/>
    <w:rsid w:val="00521FF5"/>
    <w:rsid w:val="00522778"/>
    <w:rsid w:val="005227A2"/>
    <w:rsid w:val="005229B7"/>
    <w:rsid w:val="00522A70"/>
    <w:rsid w:val="005234D5"/>
    <w:rsid w:val="00523C24"/>
    <w:rsid w:val="00523D2D"/>
    <w:rsid w:val="00523E00"/>
    <w:rsid w:val="00524077"/>
    <w:rsid w:val="00524136"/>
    <w:rsid w:val="005243A2"/>
    <w:rsid w:val="00525ED3"/>
    <w:rsid w:val="00526A90"/>
    <w:rsid w:val="00526B80"/>
    <w:rsid w:val="005271A9"/>
    <w:rsid w:val="00527296"/>
    <w:rsid w:val="00530034"/>
    <w:rsid w:val="005301D0"/>
    <w:rsid w:val="005305C7"/>
    <w:rsid w:val="00530B01"/>
    <w:rsid w:val="00530CA3"/>
    <w:rsid w:val="00531A0A"/>
    <w:rsid w:val="005325B9"/>
    <w:rsid w:val="005327EA"/>
    <w:rsid w:val="00532B4A"/>
    <w:rsid w:val="0053300D"/>
    <w:rsid w:val="00533361"/>
    <w:rsid w:val="00533B9B"/>
    <w:rsid w:val="00533DDD"/>
    <w:rsid w:val="00534232"/>
    <w:rsid w:val="00534325"/>
    <w:rsid w:val="0053474A"/>
    <w:rsid w:val="00534930"/>
    <w:rsid w:val="00534B59"/>
    <w:rsid w:val="00534BDE"/>
    <w:rsid w:val="00534C76"/>
    <w:rsid w:val="00534E9A"/>
    <w:rsid w:val="005351EE"/>
    <w:rsid w:val="005352CA"/>
    <w:rsid w:val="005355AF"/>
    <w:rsid w:val="00535FB5"/>
    <w:rsid w:val="0053630F"/>
    <w:rsid w:val="00536759"/>
    <w:rsid w:val="005367B4"/>
    <w:rsid w:val="005369C7"/>
    <w:rsid w:val="005375BF"/>
    <w:rsid w:val="00537A4A"/>
    <w:rsid w:val="00537B23"/>
    <w:rsid w:val="00537BD5"/>
    <w:rsid w:val="00537C15"/>
    <w:rsid w:val="00537C62"/>
    <w:rsid w:val="00537DC0"/>
    <w:rsid w:val="00540912"/>
    <w:rsid w:val="00540BA8"/>
    <w:rsid w:val="00540F06"/>
    <w:rsid w:val="005410AC"/>
    <w:rsid w:val="00541858"/>
    <w:rsid w:val="00541A27"/>
    <w:rsid w:val="00541CC0"/>
    <w:rsid w:val="00542389"/>
    <w:rsid w:val="005429CB"/>
    <w:rsid w:val="005429F7"/>
    <w:rsid w:val="00542ACB"/>
    <w:rsid w:val="00542F21"/>
    <w:rsid w:val="00543150"/>
    <w:rsid w:val="005432FD"/>
    <w:rsid w:val="00543D50"/>
    <w:rsid w:val="00544145"/>
    <w:rsid w:val="0054417B"/>
    <w:rsid w:val="005444C2"/>
    <w:rsid w:val="00544DD7"/>
    <w:rsid w:val="0054518E"/>
    <w:rsid w:val="00545F25"/>
    <w:rsid w:val="00546171"/>
    <w:rsid w:val="00546390"/>
    <w:rsid w:val="00546764"/>
    <w:rsid w:val="00546970"/>
    <w:rsid w:val="00546CEE"/>
    <w:rsid w:val="005471F3"/>
    <w:rsid w:val="005476A3"/>
    <w:rsid w:val="00547A21"/>
    <w:rsid w:val="00547C24"/>
    <w:rsid w:val="00551868"/>
    <w:rsid w:val="00551C93"/>
    <w:rsid w:val="00551DBE"/>
    <w:rsid w:val="0055205C"/>
    <w:rsid w:val="00552075"/>
    <w:rsid w:val="0055285E"/>
    <w:rsid w:val="00552ED9"/>
    <w:rsid w:val="0055312B"/>
    <w:rsid w:val="005531B2"/>
    <w:rsid w:val="0055325B"/>
    <w:rsid w:val="0055332A"/>
    <w:rsid w:val="00553391"/>
    <w:rsid w:val="00553E97"/>
    <w:rsid w:val="0055464B"/>
    <w:rsid w:val="005549FD"/>
    <w:rsid w:val="00554E19"/>
    <w:rsid w:val="0055571D"/>
    <w:rsid w:val="00555834"/>
    <w:rsid w:val="00556494"/>
    <w:rsid w:val="0055686B"/>
    <w:rsid w:val="00556B62"/>
    <w:rsid w:val="00556C5F"/>
    <w:rsid w:val="00556C79"/>
    <w:rsid w:val="00556F6F"/>
    <w:rsid w:val="0055704D"/>
    <w:rsid w:val="0055715B"/>
    <w:rsid w:val="005579F9"/>
    <w:rsid w:val="00557B66"/>
    <w:rsid w:val="005602BD"/>
    <w:rsid w:val="005603C1"/>
    <w:rsid w:val="00561095"/>
    <w:rsid w:val="0056121F"/>
    <w:rsid w:val="0056164E"/>
    <w:rsid w:val="005620AC"/>
    <w:rsid w:val="0056228C"/>
    <w:rsid w:val="005624CE"/>
    <w:rsid w:val="00562C32"/>
    <w:rsid w:val="00562C36"/>
    <w:rsid w:val="00562D2B"/>
    <w:rsid w:val="00562EB4"/>
    <w:rsid w:val="0056345B"/>
    <w:rsid w:val="00563718"/>
    <w:rsid w:val="00563BA8"/>
    <w:rsid w:val="00563E8A"/>
    <w:rsid w:val="00564038"/>
    <w:rsid w:val="00565F0B"/>
    <w:rsid w:val="00566000"/>
    <w:rsid w:val="00566465"/>
    <w:rsid w:val="0056661F"/>
    <w:rsid w:val="00566FEF"/>
    <w:rsid w:val="00567CDE"/>
    <w:rsid w:val="00567F53"/>
    <w:rsid w:val="005700DD"/>
    <w:rsid w:val="005700E3"/>
    <w:rsid w:val="00570307"/>
    <w:rsid w:val="00570642"/>
    <w:rsid w:val="00570E6E"/>
    <w:rsid w:val="00571314"/>
    <w:rsid w:val="005713E1"/>
    <w:rsid w:val="0057154F"/>
    <w:rsid w:val="0057167D"/>
    <w:rsid w:val="0057194F"/>
    <w:rsid w:val="00571A10"/>
    <w:rsid w:val="00571A1F"/>
    <w:rsid w:val="00572505"/>
    <w:rsid w:val="00572E07"/>
    <w:rsid w:val="00573AB6"/>
    <w:rsid w:val="00574018"/>
    <w:rsid w:val="0057453C"/>
    <w:rsid w:val="005746F8"/>
    <w:rsid w:val="00574855"/>
    <w:rsid w:val="005748D3"/>
    <w:rsid w:val="00575BAA"/>
    <w:rsid w:val="00575CD8"/>
    <w:rsid w:val="005764FA"/>
    <w:rsid w:val="00576A4D"/>
    <w:rsid w:val="00576BE0"/>
    <w:rsid w:val="00576EB7"/>
    <w:rsid w:val="00577510"/>
    <w:rsid w:val="005777C9"/>
    <w:rsid w:val="00577AD7"/>
    <w:rsid w:val="005802A0"/>
    <w:rsid w:val="005804A1"/>
    <w:rsid w:val="0058067E"/>
    <w:rsid w:val="0058115C"/>
    <w:rsid w:val="005812D5"/>
    <w:rsid w:val="0058194B"/>
    <w:rsid w:val="00581D1E"/>
    <w:rsid w:val="00582195"/>
    <w:rsid w:val="0058237E"/>
    <w:rsid w:val="00582809"/>
    <w:rsid w:val="00582C38"/>
    <w:rsid w:val="00582CA5"/>
    <w:rsid w:val="0058307B"/>
    <w:rsid w:val="005832CB"/>
    <w:rsid w:val="0058372B"/>
    <w:rsid w:val="00583769"/>
    <w:rsid w:val="00583F65"/>
    <w:rsid w:val="00583FFE"/>
    <w:rsid w:val="00584822"/>
    <w:rsid w:val="00584A39"/>
    <w:rsid w:val="005857B2"/>
    <w:rsid w:val="00585882"/>
    <w:rsid w:val="0058601B"/>
    <w:rsid w:val="005863A3"/>
    <w:rsid w:val="005864BD"/>
    <w:rsid w:val="00586FAA"/>
    <w:rsid w:val="0058720F"/>
    <w:rsid w:val="00587749"/>
    <w:rsid w:val="0058798C"/>
    <w:rsid w:val="00587BA6"/>
    <w:rsid w:val="00587C2E"/>
    <w:rsid w:val="005900FA"/>
    <w:rsid w:val="00590179"/>
    <w:rsid w:val="005908D0"/>
    <w:rsid w:val="00590EFA"/>
    <w:rsid w:val="00591367"/>
    <w:rsid w:val="00591913"/>
    <w:rsid w:val="005922AA"/>
    <w:rsid w:val="0059232B"/>
    <w:rsid w:val="0059244F"/>
    <w:rsid w:val="00592AD8"/>
    <w:rsid w:val="00593375"/>
    <w:rsid w:val="005935A4"/>
    <w:rsid w:val="005935F7"/>
    <w:rsid w:val="005939B1"/>
    <w:rsid w:val="00593C2B"/>
    <w:rsid w:val="0059417B"/>
    <w:rsid w:val="00594567"/>
    <w:rsid w:val="005947EB"/>
    <w:rsid w:val="005948BD"/>
    <w:rsid w:val="005948C2"/>
    <w:rsid w:val="00594AC5"/>
    <w:rsid w:val="00595158"/>
    <w:rsid w:val="005951F6"/>
    <w:rsid w:val="00595683"/>
    <w:rsid w:val="00595874"/>
    <w:rsid w:val="00595987"/>
    <w:rsid w:val="00595DCA"/>
    <w:rsid w:val="00595E78"/>
    <w:rsid w:val="00596088"/>
    <w:rsid w:val="00596B10"/>
    <w:rsid w:val="00597664"/>
    <w:rsid w:val="0059779B"/>
    <w:rsid w:val="005978FB"/>
    <w:rsid w:val="0059793A"/>
    <w:rsid w:val="00597B41"/>
    <w:rsid w:val="005A000B"/>
    <w:rsid w:val="005A0053"/>
    <w:rsid w:val="005A07E7"/>
    <w:rsid w:val="005A0CBE"/>
    <w:rsid w:val="005A0EC3"/>
    <w:rsid w:val="005A11C2"/>
    <w:rsid w:val="005A11CC"/>
    <w:rsid w:val="005A1401"/>
    <w:rsid w:val="005A1734"/>
    <w:rsid w:val="005A1A95"/>
    <w:rsid w:val="005A2033"/>
    <w:rsid w:val="005A209A"/>
    <w:rsid w:val="005A2547"/>
    <w:rsid w:val="005A2B31"/>
    <w:rsid w:val="005A35CC"/>
    <w:rsid w:val="005A3680"/>
    <w:rsid w:val="005A3A25"/>
    <w:rsid w:val="005A3BC0"/>
    <w:rsid w:val="005A3FDF"/>
    <w:rsid w:val="005A4068"/>
    <w:rsid w:val="005A4367"/>
    <w:rsid w:val="005A49E8"/>
    <w:rsid w:val="005A4CA9"/>
    <w:rsid w:val="005A4CBE"/>
    <w:rsid w:val="005A4FF8"/>
    <w:rsid w:val="005A5231"/>
    <w:rsid w:val="005A557E"/>
    <w:rsid w:val="005A587A"/>
    <w:rsid w:val="005A5903"/>
    <w:rsid w:val="005A63EC"/>
    <w:rsid w:val="005A65B7"/>
    <w:rsid w:val="005A662D"/>
    <w:rsid w:val="005A66BF"/>
    <w:rsid w:val="005A7215"/>
    <w:rsid w:val="005A78B4"/>
    <w:rsid w:val="005A7E94"/>
    <w:rsid w:val="005B006E"/>
    <w:rsid w:val="005B02D0"/>
    <w:rsid w:val="005B073F"/>
    <w:rsid w:val="005B09C9"/>
    <w:rsid w:val="005B0C29"/>
    <w:rsid w:val="005B13B1"/>
    <w:rsid w:val="005B1409"/>
    <w:rsid w:val="005B166B"/>
    <w:rsid w:val="005B189C"/>
    <w:rsid w:val="005B233B"/>
    <w:rsid w:val="005B23B8"/>
    <w:rsid w:val="005B3450"/>
    <w:rsid w:val="005B35D7"/>
    <w:rsid w:val="005B382B"/>
    <w:rsid w:val="005B392A"/>
    <w:rsid w:val="005B3AA3"/>
    <w:rsid w:val="005B3AFB"/>
    <w:rsid w:val="005B41BA"/>
    <w:rsid w:val="005B4567"/>
    <w:rsid w:val="005B45D7"/>
    <w:rsid w:val="005B4BE6"/>
    <w:rsid w:val="005B4C18"/>
    <w:rsid w:val="005B524B"/>
    <w:rsid w:val="005B575D"/>
    <w:rsid w:val="005B58F1"/>
    <w:rsid w:val="005B5A47"/>
    <w:rsid w:val="005B5AD6"/>
    <w:rsid w:val="005B6BD8"/>
    <w:rsid w:val="005B6F83"/>
    <w:rsid w:val="005B70A5"/>
    <w:rsid w:val="005C06A8"/>
    <w:rsid w:val="005C0726"/>
    <w:rsid w:val="005C0B25"/>
    <w:rsid w:val="005C0EB6"/>
    <w:rsid w:val="005C0EC8"/>
    <w:rsid w:val="005C0F66"/>
    <w:rsid w:val="005C14DA"/>
    <w:rsid w:val="005C1835"/>
    <w:rsid w:val="005C2233"/>
    <w:rsid w:val="005C23E8"/>
    <w:rsid w:val="005C291C"/>
    <w:rsid w:val="005C2972"/>
    <w:rsid w:val="005C2BE3"/>
    <w:rsid w:val="005C34AE"/>
    <w:rsid w:val="005C35A6"/>
    <w:rsid w:val="005C3741"/>
    <w:rsid w:val="005C3A86"/>
    <w:rsid w:val="005C3D4A"/>
    <w:rsid w:val="005C4725"/>
    <w:rsid w:val="005C4AA0"/>
    <w:rsid w:val="005C50E1"/>
    <w:rsid w:val="005C5BCD"/>
    <w:rsid w:val="005C5D8E"/>
    <w:rsid w:val="005C5FEA"/>
    <w:rsid w:val="005C6BAD"/>
    <w:rsid w:val="005C7361"/>
    <w:rsid w:val="005C7445"/>
    <w:rsid w:val="005C74FB"/>
    <w:rsid w:val="005C7874"/>
    <w:rsid w:val="005C7A6C"/>
    <w:rsid w:val="005C7ADB"/>
    <w:rsid w:val="005C7FF9"/>
    <w:rsid w:val="005D0A42"/>
    <w:rsid w:val="005D10E5"/>
    <w:rsid w:val="005D1602"/>
    <w:rsid w:val="005D1DDE"/>
    <w:rsid w:val="005D213D"/>
    <w:rsid w:val="005D21FF"/>
    <w:rsid w:val="005D2234"/>
    <w:rsid w:val="005D2586"/>
    <w:rsid w:val="005D25B4"/>
    <w:rsid w:val="005D274A"/>
    <w:rsid w:val="005D29A0"/>
    <w:rsid w:val="005D2B14"/>
    <w:rsid w:val="005D2DCB"/>
    <w:rsid w:val="005D2F28"/>
    <w:rsid w:val="005D3144"/>
    <w:rsid w:val="005D33B7"/>
    <w:rsid w:val="005D357C"/>
    <w:rsid w:val="005D3962"/>
    <w:rsid w:val="005D4101"/>
    <w:rsid w:val="005D42A8"/>
    <w:rsid w:val="005D42CB"/>
    <w:rsid w:val="005D44A5"/>
    <w:rsid w:val="005D46BE"/>
    <w:rsid w:val="005D4762"/>
    <w:rsid w:val="005D4957"/>
    <w:rsid w:val="005D5032"/>
    <w:rsid w:val="005D5321"/>
    <w:rsid w:val="005D53C1"/>
    <w:rsid w:val="005D540A"/>
    <w:rsid w:val="005D559F"/>
    <w:rsid w:val="005D59B2"/>
    <w:rsid w:val="005D5B38"/>
    <w:rsid w:val="005D5EE3"/>
    <w:rsid w:val="005D630E"/>
    <w:rsid w:val="005D6D98"/>
    <w:rsid w:val="005D6DBF"/>
    <w:rsid w:val="005D6E6C"/>
    <w:rsid w:val="005D7AAE"/>
    <w:rsid w:val="005D7C7F"/>
    <w:rsid w:val="005E0450"/>
    <w:rsid w:val="005E0818"/>
    <w:rsid w:val="005E0873"/>
    <w:rsid w:val="005E0FFB"/>
    <w:rsid w:val="005E1111"/>
    <w:rsid w:val="005E1190"/>
    <w:rsid w:val="005E15BB"/>
    <w:rsid w:val="005E161B"/>
    <w:rsid w:val="005E182E"/>
    <w:rsid w:val="005E1ADB"/>
    <w:rsid w:val="005E1D68"/>
    <w:rsid w:val="005E202D"/>
    <w:rsid w:val="005E203D"/>
    <w:rsid w:val="005E23FD"/>
    <w:rsid w:val="005E2519"/>
    <w:rsid w:val="005E26AF"/>
    <w:rsid w:val="005E33F2"/>
    <w:rsid w:val="005E385F"/>
    <w:rsid w:val="005E4361"/>
    <w:rsid w:val="005E4617"/>
    <w:rsid w:val="005E47B1"/>
    <w:rsid w:val="005E4DEB"/>
    <w:rsid w:val="005E4E46"/>
    <w:rsid w:val="005E4F60"/>
    <w:rsid w:val="005E5705"/>
    <w:rsid w:val="005E5B81"/>
    <w:rsid w:val="005E66A2"/>
    <w:rsid w:val="005E66DF"/>
    <w:rsid w:val="005E67C1"/>
    <w:rsid w:val="005E700B"/>
    <w:rsid w:val="005E789B"/>
    <w:rsid w:val="005E7A95"/>
    <w:rsid w:val="005E7EDD"/>
    <w:rsid w:val="005F000C"/>
    <w:rsid w:val="005F0297"/>
    <w:rsid w:val="005F065F"/>
    <w:rsid w:val="005F0758"/>
    <w:rsid w:val="005F0980"/>
    <w:rsid w:val="005F0DB1"/>
    <w:rsid w:val="005F103C"/>
    <w:rsid w:val="005F10FF"/>
    <w:rsid w:val="005F15F3"/>
    <w:rsid w:val="005F162D"/>
    <w:rsid w:val="005F1DFD"/>
    <w:rsid w:val="005F2027"/>
    <w:rsid w:val="005F273B"/>
    <w:rsid w:val="005F2749"/>
    <w:rsid w:val="005F275A"/>
    <w:rsid w:val="005F2AFC"/>
    <w:rsid w:val="005F2CB1"/>
    <w:rsid w:val="005F3025"/>
    <w:rsid w:val="005F32D0"/>
    <w:rsid w:val="005F3303"/>
    <w:rsid w:val="005F37BA"/>
    <w:rsid w:val="005F3AD8"/>
    <w:rsid w:val="005F3E84"/>
    <w:rsid w:val="005F4092"/>
    <w:rsid w:val="005F4651"/>
    <w:rsid w:val="005F4AE6"/>
    <w:rsid w:val="005F4C88"/>
    <w:rsid w:val="005F4E05"/>
    <w:rsid w:val="005F4EA8"/>
    <w:rsid w:val="005F4F21"/>
    <w:rsid w:val="005F544D"/>
    <w:rsid w:val="005F5F8E"/>
    <w:rsid w:val="005F618C"/>
    <w:rsid w:val="005F6724"/>
    <w:rsid w:val="005F6F63"/>
    <w:rsid w:val="005F70BD"/>
    <w:rsid w:val="005F7584"/>
    <w:rsid w:val="005F7678"/>
    <w:rsid w:val="005F7938"/>
    <w:rsid w:val="005F79BE"/>
    <w:rsid w:val="005F7AF4"/>
    <w:rsid w:val="00600395"/>
    <w:rsid w:val="006003CB"/>
    <w:rsid w:val="006008F0"/>
    <w:rsid w:val="00600A78"/>
    <w:rsid w:val="0060283C"/>
    <w:rsid w:val="00602CA3"/>
    <w:rsid w:val="00602E6F"/>
    <w:rsid w:val="006032A6"/>
    <w:rsid w:val="00603327"/>
    <w:rsid w:val="0060339D"/>
    <w:rsid w:val="006037FB"/>
    <w:rsid w:val="00603AFA"/>
    <w:rsid w:val="006041AD"/>
    <w:rsid w:val="006048CE"/>
    <w:rsid w:val="00604AC0"/>
    <w:rsid w:val="00604C56"/>
    <w:rsid w:val="00604F14"/>
    <w:rsid w:val="00605437"/>
    <w:rsid w:val="006055C7"/>
    <w:rsid w:val="0060617B"/>
    <w:rsid w:val="0060673D"/>
    <w:rsid w:val="0060771D"/>
    <w:rsid w:val="006079B1"/>
    <w:rsid w:val="00607BAB"/>
    <w:rsid w:val="00607C5A"/>
    <w:rsid w:val="00610A05"/>
    <w:rsid w:val="00610E72"/>
    <w:rsid w:val="006116F8"/>
    <w:rsid w:val="00611B83"/>
    <w:rsid w:val="00611DA0"/>
    <w:rsid w:val="006121C3"/>
    <w:rsid w:val="006125C7"/>
    <w:rsid w:val="00612614"/>
    <w:rsid w:val="00612A65"/>
    <w:rsid w:val="00612D2B"/>
    <w:rsid w:val="00612E4B"/>
    <w:rsid w:val="00613257"/>
    <w:rsid w:val="0061331B"/>
    <w:rsid w:val="00613400"/>
    <w:rsid w:val="0061357E"/>
    <w:rsid w:val="00613812"/>
    <w:rsid w:val="00613AC5"/>
    <w:rsid w:val="00614000"/>
    <w:rsid w:val="006140BB"/>
    <w:rsid w:val="006149FC"/>
    <w:rsid w:val="00614CB3"/>
    <w:rsid w:val="00614CDA"/>
    <w:rsid w:val="00614DFC"/>
    <w:rsid w:val="006154A9"/>
    <w:rsid w:val="006173CE"/>
    <w:rsid w:val="00617AF3"/>
    <w:rsid w:val="00617B0C"/>
    <w:rsid w:val="00617D0B"/>
    <w:rsid w:val="00617F79"/>
    <w:rsid w:val="00620573"/>
    <w:rsid w:val="00620732"/>
    <w:rsid w:val="006208CC"/>
    <w:rsid w:val="00620970"/>
    <w:rsid w:val="00620A71"/>
    <w:rsid w:val="00620C64"/>
    <w:rsid w:val="00620D80"/>
    <w:rsid w:val="00620FF4"/>
    <w:rsid w:val="006212E5"/>
    <w:rsid w:val="00621520"/>
    <w:rsid w:val="00621546"/>
    <w:rsid w:val="006215D1"/>
    <w:rsid w:val="00621A21"/>
    <w:rsid w:val="00621C09"/>
    <w:rsid w:val="00621D82"/>
    <w:rsid w:val="00622232"/>
    <w:rsid w:val="00622634"/>
    <w:rsid w:val="006226C6"/>
    <w:rsid w:val="0062277A"/>
    <w:rsid w:val="00622931"/>
    <w:rsid w:val="00622B60"/>
    <w:rsid w:val="00622F85"/>
    <w:rsid w:val="00623216"/>
    <w:rsid w:val="006234A6"/>
    <w:rsid w:val="00623DA5"/>
    <w:rsid w:val="00624192"/>
    <w:rsid w:val="00624597"/>
    <w:rsid w:val="00624926"/>
    <w:rsid w:val="00624929"/>
    <w:rsid w:val="00625294"/>
    <w:rsid w:val="006254BF"/>
    <w:rsid w:val="0062586F"/>
    <w:rsid w:val="00625CFE"/>
    <w:rsid w:val="00625E75"/>
    <w:rsid w:val="00626656"/>
    <w:rsid w:val="00626979"/>
    <w:rsid w:val="00626C99"/>
    <w:rsid w:val="00626E26"/>
    <w:rsid w:val="00627570"/>
    <w:rsid w:val="00627763"/>
    <w:rsid w:val="00627D32"/>
    <w:rsid w:val="00627E47"/>
    <w:rsid w:val="00630001"/>
    <w:rsid w:val="00630298"/>
    <w:rsid w:val="006308FC"/>
    <w:rsid w:val="006311B3"/>
    <w:rsid w:val="006311B9"/>
    <w:rsid w:val="00631743"/>
    <w:rsid w:val="00631873"/>
    <w:rsid w:val="00631EB2"/>
    <w:rsid w:val="0063284C"/>
    <w:rsid w:val="00632999"/>
    <w:rsid w:val="00632D63"/>
    <w:rsid w:val="00632E21"/>
    <w:rsid w:val="00633128"/>
    <w:rsid w:val="0063315C"/>
    <w:rsid w:val="00633407"/>
    <w:rsid w:val="00633517"/>
    <w:rsid w:val="006344C8"/>
    <w:rsid w:val="0063469D"/>
    <w:rsid w:val="00634C82"/>
    <w:rsid w:val="00634D69"/>
    <w:rsid w:val="00634ED5"/>
    <w:rsid w:val="00634F13"/>
    <w:rsid w:val="00635028"/>
    <w:rsid w:val="006352F6"/>
    <w:rsid w:val="006353BD"/>
    <w:rsid w:val="00635565"/>
    <w:rsid w:val="006356E9"/>
    <w:rsid w:val="006357CA"/>
    <w:rsid w:val="00635CB9"/>
    <w:rsid w:val="00635E96"/>
    <w:rsid w:val="00636024"/>
    <w:rsid w:val="006360D6"/>
    <w:rsid w:val="0063624D"/>
    <w:rsid w:val="00636398"/>
    <w:rsid w:val="00636849"/>
    <w:rsid w:val="006368D3"/>
    <w:rsid w:val="00636DEA"/>
    <w:rsid w:val="00636F09"/>
    <w:rsid w:val="00636FA2"/>
    <w:rsid w:val="0063707C"/>
    <w:rsid w:val="00637651"/>
    <w:rsid w:val="006376A8"/>
    <w:rsid w:val="006377EC"/>
    <w:rsid w:val="00637B45"/>
    <w:rsid w:val="00637C51"/>
    <w:rsid w:val="00637CEE"/>
    <w:rsid w:val="0064035F"/>
    <w:rsid w:val="00640523"/>
    <w:rsid w:val="00640B02"/>
    <w:rsid w:val="0064151F"/>
    <w:rsid w:val="00641533"/>
    <w:rsid w:val="00641E42"/>
    <w:rsid w:val="0064208D"/>
    <w:rsid w:val="00642357"/>
    <w:rsid w:val="006432B8"/>
    <w:rsid w:val="006433FF"/>
    <w:rsid w:val="00643475"/>
    <w:rsid w:val="0064353A"/>
    <w:rsid w:val="0064396A"/>
    <w:rsid w:val="00644206"/>
    <w:rsid w:val="006442CF"/>
    <w:rsid w:val="006443F6"/>
    <w:rsid w:val="006444C6"/>
    <w:rsid w:val="006447AF"/>
    <w:rsid w:val="00644A43"/>
    <w:rsid w:val="00644DF6"/>
    <w:rsid w:val="00644F66"/>
    <w:rsid w:val="006453DF"/>
    <w:rsid w:val="00645D49"/>
    <w:rsid w:val="0064624E"/>
    <w:rsid w:val="00646927"/>
    <w:rsid w:val="00646ACE"/>
    <w:rsid w:val="00646BB9"/>
    <w:rsid w:val="00646EB9"/>
    <w:rsid w:val="00646F48"/>
    <w:rsid w:val="00647237"/>
    <w:rsid w:val="0064731E"/>
    <w:rsid w:val="00647619"/>
    <w:rsid w:val="00647683"/>
    <w:rsid w:val="00647808"/>
    <w:rsid w:val="00647B6F"/>
    <w:rsid w:val="00647B83"/>
    <w:rsid w:val="00650119"/>
    <w:rsid w:val="00650342"/>
    <w:rsid w:val="006506E1"/>
    <w:rsid w:val="0065087C"/>
    <w:rsid w:val="00650AB9"/>
    <w:rsid w:val="00650CB0"/>
    <w:rsid w:val="00650DDF"/>
    <w:rsid w:val="00651BC7"/>
    <w:rsid w:val="00651DB0"/>
    <w:rsid w:val="00652256"/>
    <w:rsid w:val="00652522"/>
    <w:rsid w:val="006526AE"/>
    <w:rsid w:val="00652BE2"/>
    <w:rsid w:val="00652C68"/>
    <w:rsid w:val="00652D1E"/>
    <w:rsid w:val="00652DC6"/>
    <w:rsid w:val="006536A1"/>
    <w:rsid w:val="00653A12"/>
    <w:rsid w:val="00653B11"/>
    <w:rsid w:val="00653FEF"/>
    <w:rsid w:val="00654B24"/>
    <w:rsid w:val="00654CB8"/>
    <w:rsid w:val="00654E96"/>
    <w:rsid w:val="00655288"/>
    <w:rsid w:val="00655677"/>
    <w:rsid w:val="00655733"/>
    <w:rsid w:val="0065574A"/>
    <w:rsid w:val="00655992"/>
    <w:rsid w:val="00655ACD"/>
    <w:rsid w:val="00655ED2"/>
    <w:rsid w:val="00656A92"/>
    <w:rsid w:val="00656B52"/>
    <w:rsid w:val="00656DDE"/>
    <w:rsid w:val="00657113"/>
    <w:rsid w:val="00657192"/>
    <w:rsid w:val="006576DF"/>
    <w:rsid w:val="0066011D"/>
    <w:rsid w:val="006607C0"/>
    <w:rsid w:val="00660F17"/>
    <w:rsid w:val="00661018"/>
    <w:rsid w:val="006613A6"/>
    <w:rsid w:val="006615C6"/>
    <w:rsid w:val="00661AE4"/>
    <w:rsid w:val="0066220C"/>
    <w:rsid w:val="0066240A"/>
    <w:rsid w:val="0066273E"/>
    <w:rsid w:val="006627A2"/>
    <w:rsid w:val="00662E70"/>
    <w:rsid w:val="0066317A"/>
    <w:rsid w:val="006634E6"/>
    <w:rsid w:val="006639A1"/>
    <w:rsid w:val="00664073"/>
    <w:rsid w:val="00664A88"/>
    <w:rsid w:val="00665590"/>
    <w:rsid w:val="006655EE"/>
    <w:rsid w:val="00665611"/>
    <w:rsid w:val="00665B4B"/>
    <w:rsid w:val="00666227"/>
    <w:rsid w:val="00666904"/>
    <w:rsid w:val="00666981"/>
    <w:rsid w:val="00666D7B"/>
    <w:rsid w:val="00666F32"/>
    <w:rsid w:val="00667608"/>
    <w:rsid w:val="00667905"/>
    <w:rsid w:val="00667B54"/>
    <w:rsid w:val="00667EE7"/>
    <w:rsid w:val="00670394"/>
    <w:rsid w:val="006707A8"/>
    <w:rsid w:val="00670922"/>
    <w:rsid w:val="00670BC9"/>
    <w:rsid w:val="00670BE1"/>
    <w:rsid w:val="00670F14"/>
    <w:rsid w:val="006711E9"/>
    <w:rsid w:val="00671554"/>
    <w:rsid w:val="00671BF2"/>
    <w:rsid w:val="00671D4B"/>
    <w:rsid w:val="00672136"/>
    <w:rsid w:val="00672173"/>
    <w:rsid w:val="0067218F"/>
    <w:rsid w:val="006722A9"/>
    <w:rsid w:val="00672355"/>
    <w:rsid w:val="0067252D"/>
    <w:rsid w:val="00672955"/>
    <w:rsid w:val="00672AF8"/>
    <w:rsid w:val="0067318F"/>
    <w:rsid w:val="00673AF2"/>
    <w:rsid w:val="00673D05"/>
    <w:rsid w:val="00673DDA"/>
    <w:rsid w:val="00673FE8"/>
    <w:rsid w:val="006741F2"/>
    <w:rsid w:val="00674225"/>
    <w:rsid w:val="00674CC3"/>
    <w:rsid w:val="006756E7"/>
    <w:rsid w:val="00675C72"/>
    <w:rsid w:val="00675F32"/>
    <w:rsid w:val="006760F3"/>
    <w:rsid w:val="0067610C"/>
    <w:rsid w:val="00676460"/>
    <w:rsid w:val="00676517"/>
    <w:rsid w:val="0067700F"/>
    <w:rsid w:val="006771F9"/>
    <w:rsid w:val="0067755A"/>
    <w:rsid w:val="006776B2"/>
    <w:rsid w:val="006776D7"/>
    <w:rsid w:val="00677A5C"/>
    <w:rsid w:val="00677AC3"/>
    <w:rsid w:val="00677B0D"/>
    <w:rsid w:val="00677CAA"/>
    <w:rsid w:val="00677D26"/>
    <w:rsid w:val="0068035E"/>
    <w:rsid w:val="006806E4"/>
    <w:rsid w:val="00680CB0"/>
    <w:rsid w:val="00680CDA"/>
    <w:rsid w:val="00681003"/>
    <w:rsid w:val="00681276"/>
    <w:rsid w:val="0068142A"/>
    <w:rsid w:val="006817C9"/>
    <w:rsid w:val="00681804"/>
    <w:rsid w:val="00681CF0"/>
    <w:rsid w:val="00681D4A"/>
    <w:rsid w:val="00681DD6"/>
    <w:rsid w:val="00681FB8"/>
    <w:rsid w:val="006821A5"/>
    <w:rsid w:val="00682956"/>
    <w:rsid w:val="00682C0B"/>
    <w:rsid w:val="006831C2"/>
    <w:rsid w:val="00683248"/>
    <w:rsid w:val="006834E7"/>
    <w:rsid w:val="00683643"/>
    <w:rsid w:val="00683AD1"/>
    <w:rsid w:val="00683C5B"/>
    <w:rsid w:val="00683ECE"/>
    <w:rsid w:val="0068450A"/>
    <w:rsid w:val="00684E8D"/>
    <w:rsid w:val="006852FA"/>
    <w:rsid w:val="006855E5"/>
    <w:rsid w:val="0068569F"/>
    <w:rsid w:val="006856A4"/>
    <w:rsid w:val="0068584D"/>
    <w:rsid w:val="006865E4"/>
    <w:rsid w:val="006869F8"/>
    <w:rsid w:val="00686CF8"/>
    <w:rsid w:val="00686D82"/>
    <w:rsid w:val="00686DBA"/>
    <w:rsid w:val="006872BD"/>
    <w:rsid w:val="00687319"/>
    <w:rsid w:val="0068750B"/>
    <w:rsid w:val="00687783"/>
    <w:rsid w:val="00687D66"/>
    <w:rsid w:val="0069002B"/>
    <w:rsid w:val="00690084"/>
    <w:rsid w:val="00690101"/>
    <w:rsid w:val="006908F2"/>
    <w:rsid w:val="00690B81"/>
    <w:rsid w:val="00690C4D"/>
    <w:rsid w:val="00690D14"/>
    <w:rsid w:val="00691454"/>
    <w:rsid w:val="0069175B"/>
    <w:rsid w:val="0069180B"/>
    <w:rsid w:val="00691865"/>
    <w:rsid w:val="00691898"/>
    <w:rsid w:val="006919CE"/>
    <w:rsid w:val="00692F4E"/>
    <w:rsid w:val="0069310F"/>
    <w:rsid w:val="006934D8"/>
    <w:rsid w:val="00693B14"/>
    <w:rsid w:val="00694251"/>
    <w:rsid w:val="00694702"/>
    <w:rsid w:val="00694F2E"/>
    <w:rsid w:val="006950E1"/>
    <w:rsid w:val="006950FC"/>
    <w:rsid w:val="006954E6"/>
    <w:rsid w:val="006955A4"/>
    <w:rsid w:val="00695766"/>
    <w:rsid w:val="00695B0D"/>
    <w:rsid w:val="00695DB8"/>
    <w:rsid w:val="00695FC2"/>
    <w:rsid w:val="00695FCC"/>
    <w:rsid w:val="006966C1"/>
    <w:rsid w:val="00696949"/>
    <w:rsid w:val="00696DF9"/>
    <w:rsid w:val="00697052"/>
    <w:rsid w:val="006970C6"/>
    <w:rsid w:val="006976F9"/>
    <w:rsid w:val="006977C1"/>
    <w:rsid w:val="00697EE8"/>
    <w:rsid w:val="006A0494"/>
    <w:rsid w:val="006A084D"/>
    <w:rsid w:val="006A137A"/>
    <w:rsid w:val="006A1980"/>
    <w:rsid w:val="006A1FA1"/>
    <w:rsid w:val="006A268B"/>
    <w:rsid w:val="006A2F1D"/>
    <w:rsid w:val="006A3211"/>
    <w:rsid w:val="006A343C"/>
    <w:rsid w:val="006A351C"/>
    <w:rsid w:val="006A353C"/>
    <w:rsid w:val="006A37A7"/>
    <w:rsid w:val="006A3C7C"/>
    <w:rsid w:val="006A4142"/>
    <w:rsid w:val="006A4255"/>
    <w:rsid w:val="006A46FB"/>
    <w:rsid w:val="006A47A9"/>
    <w:rsid w:val="006A48B2"/>
    <w:rsid w:val="006A5524"/>
    <w:rsid w:val="006A555F"/>
    <w:rsid w:val="006A5E28"/>
    <w:rsid w:val="006A625C"/>
    <w:rsid w:val="006A62AA"/>
    <w:rsid w:val="006A67B5"/>
    <w:rsid w:val="006A697B"/>
    <w:rsid w:val="006A6B94"/>
    <w:rsid w:val="006A71FA"/>
    <w:rsid w:val="006A77C8"/>
    <w:rsid w:val="006A791C"/>
    <w:rsid w:val="006A7AFF"/>
    <w:rsid w:val="006A7B1F"/>
    <w:rsid w:val="006B0269"/>
    <w:rsid w:val="006B03BC"/>
    <w:rsid w:val="006B042D"/>
    <w:rsid w:val="006B0C73"/>
    <w:rsid w:val="006B1034"/>
    <w:rsid w:val="006B1450"/>
    <w:rsid w:val="006B1648"/>
    <w:rsid w:val="006B1816"/>
    <w:rsid w:val="006B1D72"/>
    <w:rsid w:val="006B2031"/>
    <w:rsid w:val="006B2099"/>
    <w:rsid w:val="006B221A"/>
    <w:rsid w:val="006B22C5"/>
    <w:rsid w:val="006B2722"/>
    <w:rsid w:val="006B2D1A"/>
    <w:rsid w:val="006B31C9"/>
    <w:rsid w:val="006B32E2"/>
    <w:rsid w:val="006B32EC"/>
    <w:rsid w:val="006B3312"/>
    <w:rsid w:val="006B34A3"/>
    <w:rsid w:val="006B3A39"/>
    <w:rsid w:val="006B3D9A"/>
    <w:rsid w:val="006B42F7"/>
    <w:rsid w:val="006B43CF"/>
    <w:rsid w:val="006B4961"/>
    <w:rsid w:val="006B4965"/>
    <w:rsid w:val="006B50CF"/>
    <w:rsid w:val="006B5148"/>
    <w:rsid w:val="006B5618"/>
    <w:rsid w:val="006B5999"/>
    <w:rsid w:val="006B59AF"/>
    <w:rsid w:val="006B5D07"/>
    <w:rsid w:val="006B5EE8"/>
    <w:rsid w:val="006B7259"/>
    <w:rsid w:val="006B79E7"/>
    <w:rsid w:val="006B7ABE"/>
    <w:rsid w:val="006B7B22"/>
    <w:rsid w:val="006B7C36"/>
    <w:rsid w:val="006B7ED3"/>
    <w:rsid w:val="006C00C9"/>
    <w:rsid w:val="006C035E"/>
    <w:rsid w:val="006C03B8"/>
    <w:rsid w:val="006C06BB"/>
    <w:rsid w:val="006C122D"/>
    <w:rsid w:val="006C19F3"/>
    <w:rsid w:val="006C1B6E"/>
    <w:rsid w:val="006C20AB"/>
    <w:rsid w:val="006C22B1"/>
    <w:rsid w:val="006C251A"/>
    <w:rsid w:val="006C280A"/>
    <w:rsid w:val="006C2A53"/>
    <w:rsid w:val="006C2F77"/>
    <w:rsid w:val="006C384C"/>
    <w:rsid w:val="006C387C"/>
    <w:rsid w:val="006C4559"/>
    <w:rsid w:val="006C46E7"/>
    <w:rsid w:val="006C4BDE"/>
    <w:rsid w:val="006C4D81"/>
    <w:rsid w:val="006C50DB"/>
    <w:rsid w:val="006C51B0"/>
    <w:rsid w:val="006C5AD9"/>
    <w:rsid w:val="006C5B60"/>
    <w:rsid w:val="006C5EC9"/>
    <w:rsid w:val="006C6059"/>
    <w:rsid w:val="006C65D9"/>
    <w:rsid w:val="006C65FB"/>
    <w:rsid w:val="006C6719"/>
    <w:rsid w:val="006C67FC"/>
    <w:rsid w:val="006C68A5"/>
    <w:rsid w:val="006C7522"/>
    <w:rsid w:val="006C7A8E"/>
    <w:rsid w:val="006C7B81"/>
    <w:rsid w:val="006C7FFB"/>
    <w:rsid w:val="006D08FB"/>
    <w:rsid w:val="006D09B4"/>
    <w:rsid w:val="006D0AC7"/>
    <w:rsid w:val="006D0AF9"/>
    <w:rsid w:val="006D0C95"/>
    <w:rsid w:val="006D1281"/>
    <w:rsid w:val="006D17A6"/>
    <w:rsid w:val="006D1A73"/>
    <w:rsid w:val="006D2101"/>
    <w:rsid w:val="006D2195"/>
    <w:rsid w:val="006D2942"/>
    <w:rsid w:val="006D29D2"/>
    <w:rsid w:val="006D2C8A"/>
    <w:rsid w:val="006D2DF1"/>
    <w:rsid w:val="006D2F59"/>
    <w:rsid w:val="006D2FE3"/>
    <w:rsid w:val="006D3150"/>
    <w:rsid w:val="006D337C"/>
    <w:rsid w:val="006D3677"/>
    <w:rsid w:val="006D3AB6"/>
    <w:rsid w:val="006D3F59"/>
    <w:rsid w:val="006D4049"/>
    <w:rsid w:val="006D46B5"/>
    <w:rsid w:val="006D490A"/>
    <w:rsid w:val="006D4AC1"/>
    <w:rsid w:val="006D4ED1"/>
    <w:rsid w:val="006D4EE0"/>
    <w:rsid w:val="006D5420"/>
    <w:rsid w:val="006D5662"/>
    <w:rsid w:val="006D5E9D"/>
    <w:rsid w:val="006D6017"/>
    <w:rsid w:val="006D604A"/>
    <w:rsid w:val="006D60AC"/>
    <w:rsid w:val="006D632C"/>
    <w:rsid w:val="006D6741"/>
    <w:rsid w:val="006D676E"/>
    <w:rsid w:val="006D68C6"/>
    <w:rsid w:val="006D6F08"/>
    <w:rsid w:val="006D7183"/>
    <w:rsid w:val="006E062C"/>
    <w:rsid w:val="006E06BA"/>
    <w:rsid w:val="006E07DA"/>
    <w:rsid w:val="006E0B6A"/>
    <w:rsid w:val="006E0C32"/>
    <w:rsid w:val="006E1203"/>
    <w:rsid w:val="006E138B"/>
    <w:rsid w:val="006E1674"/>
    <w:rsid w:val="006E1C82"/>
    <w:rsid w:val="006E2889"/>
    <w:rsid w:val="006E28B7"/>
    <w:rsid w:val="006E2A9B"/>
    <w:rsid w:val="006E2E08"/>
    <w:rsid w:val="006E3310"/>
    <w:rsid w:val="006E335C"/>
    <w:rsid w:val="006E370A"/>
    <w:rsid w:val="006E3B15"/>
    <w:rsid w:val="006E3F1D"/>
    <w:rsid w:val="006E4133"/>
    <w:rsid w:val="006E41A9"/>
    <w:rsid w:val="006E441E"/>
    <w:rsid w:val="006E4550"/>
    <w:rsid w:val="006E46F7"/>
    <w:rsid w:val="006E487B"/>
    <w:rsid w:val="006E48E5"/>
    <w:rsid w:val="006E4C50"/>
    <w:rsid w:val="006E4E39"/>
    <w:rsid w:val="006E565E"/>
    <w:rsid w:val="006E5B7B"/>
    <w:rsid w:val="006E5CBD"/>
    <w:rsid w:val="006E5E78"/>
    <w:rsid w:val="006E6240"/>
    <w:rsid w:val="006E65E3"/>
    <w:rsid w:val="006E673D"/>
    <w:rsid w:val="006E6E05"/>
    <w:rsid w:val="006E6E7F"/>
    <w:rsid w:val="006E7247"/>
    <w:rsid w:val="006E7476"/>
    <w:rsid w:val="006E7492"/>
    <w:rsid w:val="006E7543"/>
    <w:rsid w:val="006E76DD"/>
    <w:rsid w:val="006E776A"/>
    <w:rsid w:val="006E7BA5"/>
    <w:rsid w:val="006E7D3B"/>
    <w:rsid w:val="006F0745"/>
    <w:rsid w:val="006F15BC"/>
    <w:rsid w:val="006F16E9"/>
    <w:rsid w:val="006F1B70"/>
    <w:rsid w:val="006F1D30"/>
    <w:rsid w:val="006F202D"/>
    <w:rsid w:val="006F20A7"/>
    <w:rsid w:val="006F29C2"/>
    <w:rsid w:val="006F29ED"/>
    <w:rsid w:val="006F2B21"/>
    <w:rsid w:val="006F341D"/>
    <w:rsid w:val="006F3896"/>
    <w:rsid w:val="006F3926"/>
    <w:rsid w:val="006F3954"/>
    <w:rsid w:val="006F3CAF"/>
    <w:rsid w:val="006F3CDE"/>
    <w:rsid w:val="006F3E97"/>
    <w:rsid w:val="006F451D"/>
    <w:rsid w:val="006F4534"/>
    <w:rsid w:val="006F464A"/>
    <w:rsid w:val="006F4760"/>
    <w:rsid w:val="006F4F79"/>
    <w:rsid w:val="006F5060"/>
    <w:rsid w:val="006F58D4"/>
    <w:rsid w:val="006F592C"/>
    <w:rsid w:val="006F5987"/>
    <w:rsid w:val="006F5A22"/>
    <w:rsid w:val="006F5BA2"/>
    <w:rsid w:val="006F5F18"/>
    <w:rsid w:val="006F5F2F"/>
    <w:rsid w:val="006F6435"/>
    <w:rsid w:val="006F6582"/>
    <w:rsid w:val="006F6593"/>
    <w:rsid w:val="006F664A"/>
    <w:rsid w:val="006F6BD9"/>
    <w:rsid w:val="006F6E3F"/>
    <w:rsid w:val="006F6FEB"/>
    <w:rsid w:val="006F70D2"/>
    <w:rsid w:val="006F78C5"/>
    <w:rsid w:val="006F7DDE"/>
    <w:rsid w:val="00700135"/>
    <w:rsid w:val="007005BA"/>
    <w:rsid w:val="00700878"/>
    <w:rsid w:val="00700BCE"/>
    <w:rsid w:val="007011EB"/>
    <w:rsid w:val="00701233"/>
    <w:rsid w:val="0070155B"/>
    <w:rsid w:val="00701966"/>
    <w:rsid w:val="00701BF5"/>
    <w:rsid w:val="00701C3A"/>
    <w:rsid w:val="00701F43"/>
    <w:rsid w:val="00702491"/>
    <w:rsid w:val="007025B8"/>
    <w:rsid w:val="00702806"/>
    <w:rsid w:val="00702EDA"/>
    <w:rsid w:val="00702FCF"/>
    <w:rsid w:val="00703178"/>
    <w:rsid w:val="007032A0"/>
    <w:rsid w:val="0070346E"/>
    <w:rsid w:val="007035C6"/>
    <w:rsid w:val="0070380A"/>
    <w:rsid w:val="00703A24"/>
    <w:rsid w:val="00703B70"/>
    <w:rsid w:val="00703C9A"/>
    <w:rsid w:val="00703ED2"/>
    <w:rsid w:val="0070410A"/>
    <w:rsid w:val="0070449C"/>
    <w:rsid w:val="00704EDB"/>
    <w:rsid w:val="00705158"/>
    <w:rsid w:val="00705BCC"/>
    <w:rsid w:val="00705D94"/>
    <w:rsid w:val="00705D9F"/>
    <w:rsid w:val="00705F0D"/>
    <w:rsid w:val="00706101"/>
    <w:rsid w:val="00706C34"/>
    <w:rsid w:val="00707072"/>
    <w:rsid w:val="0070727E"/>
    <w:rsid w:val="007074D0"/>
    <w:rsid w:val="007075B0"/>
    <w:rsid w:val="00707D61"/>
    <w:rsid w:val="00710838"/>
    <w:rsid w:val="00710EDC"/>
    <w:rsid w:val="007110E1"/>
    <w:rsid w:val="007116CE"/>
    <w:rsid w:val="007119BE"/>
    <w:rsid w:val="00711AC2"/>
    <w:rsid w:val="00711B10"/>
    <w:rsid w:val="007120A4"/>
    <w:rsid w:val="00712287"/>
    <w:rsid w:val="007123E3"/>
    <w:rsid w:val="00712772"/>
    <w:rsid w:val="0071289C"/>
    <w:rsid w:val="0071296E"/>
    <w:rsid w:val="00712974"/>
    <w:rsid w:val="00712D40"/>
    <w:rsid w:val="00712FE6"/>
    <w:rsid w:val="00713B39"/>
    <w:rsid w:val="00713C0E"/>
    <w:rsid w:val="00714128"/>
    <w:rsid w:val="007148D3"/>
    <w:rsid w:val="00715B9A"/>
    <w:rsid w:val="00715ECB"/>
    <w:rsid w:val="007162EB"/>
    <w:rsid w:val="007166AE"/>
    <w:rsid w:val="00716A20"/>
    <w:rsid w:val="00716D8D"/>
    <w:rsid w:val="007175F4"/>
    <w:rsid w:val="00717995"/>
    <w:rsid w:val="00717C1B"/>
    <w:rsid w:val="00717F3D"/>
    <w:rsid w:val="00720009"/>
    <w:rsid w:val="00720372"/>
    <w:rsid w:val="00720A1C"/>
    <w:rsid w:val="0072114D"/>
    <w:rsid w:val="00721154"/>
    <w:rsid w:val="00721BF9"/>
    <w:rsid w:val="0072207D"/>
    <w:rsid w:val="0072210E"/>
    <w:rsid w:val="007225D2"/>
    <w:rsid w:val="0072290F"/>
    <w:rsid w:val="007231C4"/>
    <w:rsid w:val="007233BA"/>
    <w:rsid w:val="007236DF"/>
    <w:rsid w:val="00723C90"/>
    <w:rsid w:val="00724DB0"/>
    <w:rsid w:val="00724E57"/>
    <w:rsid w:val="00724F40"/>
    <w:rsid w:val="007257D0"/>
    <w:rsid w:val="00725C48"/>
    <w:rsid w:val="00725CFA"/>
    <w:rsid w:val="00725D80"/>
    <w:rsid w:val="00725E35"/>
    <w:rsid w:val="00725EF7"/>
    <w:rsid w:val="00726EA6"/>
    <w:rsid w:val="00726F4E"/>
    <w:rsid w:val="007270C2"/>
    <w:rsid w:val="00727208"/>
    <w:rsid w:val="007275CF"/>
    <w:rsid w:val="00727680"/>
    <w:rsid w:val="00727772"/>
    <w:rsid w:val="007278B7"/>
    <w:rsid w:val="00727D57"/>
    <w:rsid w:val="00727EB9"/>
    <w:rsid w:val="007301EF"/>
    <w:rsid w:val="0073021C"/>
    <w:rsid w:val="007302A4"/>
    <w:rsid w:val="007304F9"/>
    <w:rsid w:val="00730834"/>
    <w:rsid w:val="00730BB9"/>
    <w:rsid w:val="00730D63"/>
    <w:rsid w:val="00731663"/>
    <w:rsid w:val="00731D42"/>
    <w:rsid w:val="00731D90"/>
    <w:rsid w:val="00732421"/>
    <w:rsid w:val="00732CD1"/>
    <w:rsid w:val="00732F72"/>
    <w:rsid w:val="00733239"/>
    <w:rsid w:val="00733802"/>
    <w:rsid w:val="00733937"/>
    <w:rsid w:val="00733B21"/>
    <w:rsid w:val="00733C97"/>
    <w:rsid w:val="00733FF9"/>
    <w:rsid w:val="007340C3"/>
    <w:rsid w:val="007343C3"/>
    <w:rsid w:val="007346DD"/>
    <w:rsid w:val="007348B1"/>
    <w:rsid w:val="00734D6C"/>
    <w:rsid w:val="00734E50"/>
    <w:rsid w:val="00735193"/>
    <w:rsid w:val="00735DC7"/>
    <w:rsid w:val="00735E20"/>
    <w:rsid w:val="007362A6"/>
    <w:rsid w:val="00736D7D"/>
    <w:rsid w:val="00737064"/>
    <w:rsid w:val="007370E2"/>
    <w:rsid w:val="007374A0"/>
    <w:rsid w:val="007376B1"/>
    <w:rsid w:val="0073780A"/>
    <w:rsid w:val="00737AFF"/>
    <w:rsid w:val="00737E6C"/>
    <w:rsid w:val="0074002C"/>
    <w:rsid w:val="0074011A"/>
    <w:rsid w:val="00740368"/>
    <w:rsid w:val="0074099F"/>
    <w:rsid w:val="00740E58"/>
    <w:rsid w:val="00740F6D"/>
    <w:rsid w:val="00741316"/>
    <w:rsid w:val="00741844"/>
    <w:rsid w:val="00741A59"/>
    <w:rsid w:val="00741B5F"/>
    <w:rsid w:val="00742271"/>
    <w:rsid w:val="00742E35"/>
    <w:rsid w:val="0074338F"/>
    <w:rsid w:val="007433BA"/>
    <w:rsid w:val="00743BCD"/>
    <w:rsid w:val="00744012"/>
    <w:rsid w:val="0074419C"/>
    <w:rsid w:val="007445A0"/>
    <w:rsid w:val="00744778"/>
    <w:rsid w:val="0074496C"/>
    <w:rsid w:val="0074498C"/>
    <w:rsid w:val="00744D30"/>
    <w:rsid w:val="00744EAB"/>
    <w:rsid w:val="007450C8"/>
    <w:rsid w:val="0074524B"/>
    <w:rsid w:val="00745346"/>
    <w:rsid w:val="00745963"/>
    <w:rsid w:val="00745CF7"/>
    <w:rsid w:val="00745D8F"/>
    <w:rsid w:val="007463A8"/>
    <w:rsid w:val="00746527"/>
    <w:rsid w:val="00746A83"/>
    <w:rsid w:val="00746B9D"/>
    <w:rsid w:val="00747137"/>
    <w:rsid w:val="00747A62"/>
    <w:rsid w:val="00747D89"/>
    <w:rsid w:val="00747D8B"/>
    <w:rsid w:val="00747E05"/>
    <w:rsid w:val="007504DC"/>
    <w:rsid w:val="00750530"/>
    <w:rsid w:val="0075063B"/>
    <w:rsid w:val="007508E6"/>
    <w:rsid w:val="00751048"/>
    <w:rsid w:val="00751120"/>
    <w:rsid w:val="00751228"/>
    <w:rsid w:val="00751233"/>
    <w:rsid w:val="0075162B"/>
    <w:rsid w:val="00751685"/>
    <w:rsid w:val="00751752"/>
    <w:rsid w:val="007519EB"/>
    <w:rsid w:val="00751A57"/>
    <w:rsid w:val="00751EC8"/>
    <w:rsid w:val="00752158"/>
    <w:rsid w:val="00752798"/>
    <w:rsid w:val="007538EC"/>
    <w:rsid w:val="00753F58"/>
    <w:rsid w:val="00754531"/>
    <w:rsid w:val="00754773"/>
    <w:rsid w:val="0075478C"/>
    <w:rsid w:val="00754C03"/>
    <w:rsid w:val="007550D5"/>
    <w:rsid w:val="0075535C"/>
    <w:rsid w:val="0075647C"/>
    <w:rsid w:val="00756784"/>
    <w:rsid w:val="00756A06"/>
    <w:rsid w:val="00757006"/>
    <w:rsid w:val="007571E1"/>
    <w:rsid w:val="0075723F"/>
    <w:rsid w:val="007576F8"/>
    <w:rsid w:val="00757A16"/>
    <w:rsid w:val="007601CA"/>
    <w:rsid w:val="007604B2"/>
    <w:rsid w:val="0076050B"/>
    <w:rsid w:val="00760848"/>
    <w:rsid w:val="0076090C"/>
    <w:rsid w:val="007609F7"/>
    <w:rsid w:val="00760C51"/>
    <w:rsid w:val="00760F71"/>
    <w:rsid w:val="00761203"/>
    <w:rsid w:val="00762124"/>
    <w:rsid w:val="00762437"/>
    <w:rsid w:val="00762B96"/>
    <w:rsid w:val="00763B0C"/>
    <w:rsid w:val="00763E16"/>
    <w:rsid w:val="00763F4E"/>
    <w:rsid w:val="00763FAC"/>
    <w:rsid w:val="007649AC"/>
    <w:rsid w:val="0076501A"/>
    <w:rsid w:val="00765201"/>
    <w:rsid w:val="00765281"/>
    <w:rsid w:val="0076560A"/>
    <w:rsid w:val="00765B62"/>
    <w:rsid w:val="00765B72"/>
    <w:rsid w:val="00765D27"/>
    <w:rsid w:val="00765D2E"/>
    <w:rsid w:val="00766008"/>
    <w:rsid w:val="007664B4"/>
    <w:rsid w:val="00766580"/>
    <w:rsid w:val="00766726"/>
    <w:rsid w:val="00766BAD"/>
    <w:rsid w:val="00766C5D"/>
    <w:rsid w:val="00766E43"/>
    <w:rsid w:val="007675B7"/>
    <w:rsid w:val="00767A20"/>
    <w:rsid w:val="0077033E"/>
    <w:rsid w:val="007704B7"/>
    <w:rsid w:val="00770983"/>
    <w:rsid w:val="00770A00"/>
    <w:rsid w:val="0077117A"/>
    <w:rsid w:val="007712F2"/>
    <w:rsid w:val="007718A0"/>
    <w:rsid w:val="00771A51"/>
    <w:rsid w:val="00771CA1"/>
    <w:rsid w:val="00771F8E"/>
    <w:rsid w:val="00772090"/>
    <w:rsid w:val="007729A2"/>
    <w:rsid w:val="007735ED"/>
    <w:rsid w:val="00773BDB"/>
    <w:rsid w:val="00773DCF"/>
    <w:rsid w:val="00773E49"/>
    <w:rsid w:val="00773F33"/>
    <w:rsid w:val="00773FA0"/>
    <w:rsid w:val="00774233"/>
    <w:rsid w:val="007742AA"/>
    <w:rsid w:val="00774332"/>
    <w:rsid w:val="007746D3"/>
    <w:rsid w:val="0077470E"/>
    <w:rsid w:val="00774ABE"/>
    <w:rsid w:val="00774AD7"/>
    <w:rsid w:val="00774C72"/>
    <w:rsid w:val="00774FD9"/>
    <w:rsid w:val="007751A7"/>
    <w:rsid w:val="00775252"/>
    <w:rsid w:val="0077526C"/>
    <w:rsid w:val="007755F2"/>
    <w:rsid w:val="00776971"/>
    <w:rsid w:val="00776D1B"/>
    <w:rsid w:val="007771B5"/>
    <w:rsid w:val="00777C30"/>
    <w:rsid w:val="00780A80"/>
    <w:rsid w:val="00780EF3"/>
    <w:rsid w:val="00780F17"/>
    <w:rsid w:val="007815B0"/>
    <w:rsid w:val="0078177E"/>
    <w:rsid w:val="007818AB"/>
    <w:rsid w:val="00781A80"/>
    <w:rsid w:val="00781D1F"/>
    <w:rsid w:val="00781F29"/>
    <w:rsid w:val="00782A60"/>
    <w:rsid w:val="00783008"/>
    <w:rsid w:val="0078304C"/>
    <w:rsid w:val="00783178"/>
    <w:rsid w:val="00783673"/>
    <w:rsid w:val="007837EA"/>
    <w:rsid w:val="00783A8E"/>
    <w:rsid w:val="00783BD4"/>
    <w:rsid w:val="00783DF6"/>
    <w:rsid w:val="0078401D"/>
    <w:rsid w:val="00784101"/>
    <w:rsid w:val="007848C6"/>
    <w:rsid w:val="00784968"/>
    <w:rsid w:val="00784D79"/>
    <w:rsid w:val="00784E42"/>
    <w:rsid w:val="00784EA3"/>
    <w:rsid w:val="00784EA6"/>
    <w:rsid w:val="0078506F"/>
    <w:rsid w:val="0078548D"/>
    <w:rsid w:val="00785490"/>
    <w:rsid w:val="00785C73"/>
    <w:rsid w:val="007862F6"/>
    <w:rsid w:val="007863B5"/>
    <w:rsid w:val="007863DB"/>
    <w:rsid w:val="0078657B"/>
    <w:rsid w:val="007868B3"/>
    <w:rsid w:val="00787074"/>
    <w:rsid w:val="007870B8"/>
    <w:rsid w:val="00787233"/>
    <w:rsid w:val="007873BD"/>
    <w:rsid w:val="0078788E"/>
    <w:rsid w:val="007900C0"/>
    <w:rsid w:val="0079069B"/>
    <w:rsid w:val="007906EE"/>
    <w:rsid w:val="0079094C"/>
    <w:rsid w:val="007909F4"/>
    <w:rsid w:val="007909F8"/>
    <w:rsid w:val="00790A64"/>
    <w:rsid w:val="00790D56"/>
    <w:rsid w:val="00790F57"/>
    <w:rsid w:val="00790F64"/>
    <w:rsid w:val="00791161"/>
    <w:rsid w:val="00791415"/>
    <w:rsid w:val="0079158C"/>
    <w:rsid w:val="007915A0"/>
    <w:rsid w:val="0079175E"/>
    <w:rsid w:val="007917EF"/>
    <w:rsid w:val="00791C49"/>
    <w:rsid w:val="007924F6"/>
    <w:rsid w:val="007925EA"/>
    <w:rsid w:val="00792F14"/>
    <w:rsid w:val="00792F1C"/>
    <w:rsid w:val="00793C57"/>
    <w:rsid w:val="00793CD8"/>
    <w:rsid w:val="00793E3A"/>
    <w:rsid w:val="00793F2F"/>
    <w:rsid w:val="00793FA1"/>
    <w:rsid w:val="007940F6"/>
    <w:rsid w:val="007944AD"/>
    <w:rsid w:val="00794A1C"/>
    <w:rsid w:val="0079558C"/>
    <w:rsid w:val="00795985"/>
    <w:rsid w:val="00795A0A"/>
    <w:rsid w:val="00795AAA"/>
    <w:rsid w:val="00795C92"/>
    <w:rsid w:val="00796231"/>
    <w:rsid w:val="00796591"/>
    <w:rsid w:val="007966BD"/>
    <w:rsid w:val="00796827"/>
    <w:rsid w:val="00796852"/>
    <w:rsid w:val="00796A50"/>
    <w:rsid w:val="00796C03"/>
    <w:rsid w:val="00796D90"/>
    <w:rsid w:val="0079720F"/>
    <w:rsid w:val="00797E9A"/>
    <w:rsid w:val="007A015B"/>
    <w:rsid w:val="007A0231"/>
    <w:rsid w:val="007A02C2"/>
    <w:rsid w:val="007A0780"/>
    <w:rsid w:val="007A1289"/>
    <w:rsid w:val="007A13AB"/>
    <w:rsid w:val="007A15C5"/>
    <w:rsid w:val="007A15E7"/>
    <w:rsid w:val="007A16CC"/>
    <w:rsid w:val="007A1861"/>
    <w:rsid w:val="007A1CB3"/>
    <w:rsid w:val="007A22D6"/>
    <w:rsid w:val="007A24FC"/>
    <w:rsid w:val="007A2D3F"/>
    <w:rsid w:val="007A304A"/>
    <w:rsid w:val="007A306F"/>
    <w:rsid w:val="007A315A"/>
    <w:rsid w:val="007A325C"/>
    <w:rsid w:val="007A3487"/>
    <w:rsid w:val="007A3691"/>
    <w:rsid w:val="007A36BF"/>
    <w:rsid w:val="007A36FF"/>
    <w:rsid w:val="007A3749"/>
    <w:rsid w:val="007A3821"/>
    <w:rsid w:val="007A398A"/>
    <w:rsid w:val="007A3A7E"/>
    <w:rsid w:val="007A3F9B"/>
    <w:rsid w:val="007A41D3"/>
    <w:rsid w:val="007A43A6"/>
    <w:rsid w:val="007A4B31"/>
    <w:rsid w:val="007A4D3E"/>
    <w:rsid w:val="007A5275"/>
    <w:rsid w:val="007A52EF"/>
    <w:rsid w:val="007A58A6"/>
    <w:rsid w:val="007A5BB1"/>
    <w:rsid w:val="007A60BC"/>
    <w:rsid w:val="007A60D7"/>
    <w:rsid w:val="007A6427"/>
    <w:rsid w:val="007A6DC1"/>
    <w:rsid w:val="007A7237"/>
    <w:rsid w:val="007A77EA"/>
    <w:rsid w:val="007A7AB6"/>
    <w:rsid w:val="007B048E"/>
    <w:rsid w:val="007B048F"/>
    <w:rsid w:val="007B08DE"/>
    <w:rsid w:val="007B0918"/>
    <w:rsid w:val="007B0E5E"/>
    <w:rsid w:val="007B0EC6"/>
    <w:rsid w:val="007B1119"/>
    <w:rsid w:val="007B1485"/>
    <w:rsid w:val="007B162D"/>
    <w:rsid w:val="007B163F"/>
    <w:rsid w:val="007B170E"/>
    <w:rsid w:val="007B1794"/>
    <w:rsid w:val="007B1A18"/>
    <w:rsid w:val="007B1AB9"/>
    <w:rsid w:val="007B2C3D"/>
    <w:rsid w:val="007B31F0"/>
    <w:rsid w:val="007B3A96"/>
    <w:rsid w:val="007B3D2D"/>
    <w:rsid w:val="007B47CB"/>
    <w:rsid w:val="007B489F"/>
    <w:rsid w:val="007B4B3C"/>
    <w:rsid w:val="007B4FB8"/>
    <w:rsid w:val="007B50AE"/>
    <w:rsid w:val="007B5168"/>
    <w:rsid w:val="007B51DF"/>
    <w:rsid w:val="007B543C"/>
    <w:rsid w:val="007B553E"/>
    <w:rsid w:val="007B5579"/>
    <w:rsid w:val="007B5AC0"/>
    <w:rsid w:val="007B5EE4"/>
    <w:rsid w:val="007B614D"/>
    <w:rsid w:val="007B64B0"/>
    <w:rsid w:val="007B66AC"/>
    <w:rsid w:val="007B6E4D"/>
    <w:rsid w:val="007B70BD"/>
    <w:rsid w:val="007B793A"/>
    <w:rsid w:val="007B7AA7"/>
    <w:rsid w:val="007C04DA"/>
    <w:rsid w:val="007C05DD"/>
    <w:rsid w:val="007C0829"/>
    <w:rsid w:val="007C103C"/>
    <w:rsid w:val="007C11D6"/>
    <w:rsid w:val="007C128B"/>
    <w:rsid w:val="007C1DAB"/>
    <w:rsid w:val="007C219F"/>
    <w:rsid w:val="007C2268"/>
    <w:rsid w:val="007C2494"/>
    <w:rsid w:val="007C288F"/>
    <w:rsid w:val="007C3395"/>
    <w:rsid w:val="007C3428"/>
    <w:rsid w:val="007C3AD2"/>
    <w:rsid w:val="007C3D18"/>
    <w:rsid w:val="007C480A"/>
    <w:rsid w:val="007C4AD8"/>
    <w:rsid w:val="007C4B1B"/>
    <w:rsid w:val="007C4B35"/>
    <w:rsid w:val="007C4BA4"/>
    <w:rsid w:val="007C4F27"/>
    <w:rsid w:val="007C5AF2"/>
    <w:rsid w:val="007C60BF"/>
    <w:rsid w:val="007C656D"/>
    <w:rsid w:val="007C6A07"/>
    <w:rsid w:val="007C734F"/>
    <w:rsid w:val="007C75A1"/>
    <w:rsid w:val="007C77A5"/>
    <w:rsid w:val="007C7B4A"/>
    <w:rsid w:val="007C7B73"/>
    <w:rsid w:val="007D01AC"/>
    <w:rsid w:val="007D03D8"/>
    <w:rsid w:val="007D0445"/>
    <w:rsid w:val="007D04E5"/>
    <w:rsid w:val="007D0759"/>
    <w:rsid w:val="007D0914"/>
    <w:rsid w:val="007D125E"/>
    <w:rsid w:val="007D17C2"/>
    <w:rsid w:val="007D1B09"/>
    <w:rsid w:val="007D1B0E"/>
    <w:rsid w:val="007D1FF0"/>
    <w:rsid w:val="007D223A"/>
    <w:rsid w:val="007D22B8"/>
    <w:rsid w:val="007D24D2"/>
    <w:rsid w:val="007D287D"/>
    <w:rsid w:val="007D2B57"/>
    <w:rsid w:val="007D2D7E"/>
    <w:rsid w:val="007D2D88"/>
    <w:rsid w:val="007D2DCD"/>
    <w:rsid w:val="007D3158"/>
    <w:rsid w:val="007D3E13"/>
    <w:rsid w:val="007D419B"/>
    <w:rsid w:val="007D4381"/>
    <w:rsid w:val="007D4442"/>
    <w:rsid w:val="007D449A"/>
    <w:rsid w:val="007D4773"/>
    <w:rsid w:val="007D4815"/>
    <w:rsid w:val="007D4C9B"/>
    <w:rsid w:val="007D5011"/>
    <w:rsid w:val="007D508C"/>
    <w:rsid w:val="007D513A"/>
    <w:rsid w:val="007D5901"/>
    <w:rsid w:val="007D5A41"/>
    <w:rsid w:val="007D5AC6"/>
    <w:rsid w:val="007D5D3D"/>
    <w:rsid w:val="007D5E38"/>
    <w:rsid w:val="007D5FCC"/>
    <w:rsid w:val="007D5FD1"/>
    <w:rsid w:val="007D5FD4"/>
    <w:rsid w:val="007D670D"/>
    <w:rsid w:val="007D6EEA"/>
    <w:rsid w:val="007D70CE"/>
    <w:rsid w:val="007D7293"/>
    <w:rsid w:val="007D7526"/>
    <w:rsid w:val="007D76A4"/>
    <w:rsid w:val="007D7927"/>
    <w:rsid w:val="007D7AB6"/>
    <w:rsid w:val="007D7CDC"/>
    <w:rsid w:val="007E00B8"/>
    <w:rsid w:val="007E0527"/>
    <w:rsid w:val="007E06DE"/>
    <w:rsid w:val="007E0A23"/>
    <w:rsid w:val="007E0C2B"/>
    <w:rsid w:val="007E1109"/>
    <w:rsid w:val="007E1246"/>
    <w:rsid w:val="007E1460"/>
    <w:rsid w:val="007E1639"/>
    <w:rsid w:val="007E186E"/>
    <w:rsid w:val="007E1A0A"/>
    <w:rsid w:val="007E250E"/>
    <w:rsid w:val="007E3C36"/>
    <w:rsid w:val="007E4092"/>
    <w:rsid w:val="007E4317"/>
    <w:rsid w:val="007E4610"/>
    <w:rsid w:val="007E4715"/>
    <w:rsid w:val="007E4B13"/>
    <w:rsid w:val="007E4BB2"/>
    <w:rsid w:val="007E505B"/>
    <w:rsid w:val="007E560A"/>
    <w:rsid w:val="007E61A7"/>
    <w:rsid w:val="007E6951"/>
    <w:rsid w:val="007E6DF4"/>
    <w:rsid w:val="007E7091"/>
    <w:rsid w:val="007E7174"/>
    <w:rsid w:val="007E725D"/>
    <w:rsid w:val="007E7271"/>
    <w:rsid w:val="007E7C32"/>
    <w:rsid w:val="007E7CD4"/>
    <w:rsid w:val="007E7EDE"/>
    <w:rsid w:val="007F0E47"/>
    <w:rsid w:val="007F167E"/>
    <w:rsid w:val="007F1F16"/>
    <w:rsid w:val="007F2537"/>
    <w:rsid w:val="007F3AA5"/>
    <w:rsid w:val="007F3B72"/>
    <w:rsid w:val="007F3B7C"/>
    <w:rsid w:val="007F3C9D"/>
    <w:rsid w:val="007F3CD1"/>
    <w:rsid w:val="007F3CE5"/>
    <w:rsid w:val="007F417C"/>
    <w:rsid w:val="007F43D9"/>
    <w:rsid w:val="007F484A"/>
    <w:rsid w:val="007F4920"/>
    <w:rsid w:val="007F49F1"/>
    <w:rsid w:val="007F4DBD"/>
    <w:rsid w:val="007F4F77"/>
    <w:rsid w:val="007F55EF"/>
    <w:rsid w:val="007F5A48"/>
    <w:rsid w:val="007F5BB0"/>
    <w:rsid w:val="007F5DBD"/>
    <w:rsid w:val="007F5F86"/>
    <w:rsid w:val="007F6B8B"/>
    <w:rsid w:val="007F72F0"/>
    <w:rsid w:val="007F730C"/>
    <w:rsid w:val="007F7493"/>
    <w:rsid w:val="007F7BDE"/>
    <w:rsid w:val="007F7CEE"/>
    <w:rsid w:val="007F7E7A"/>
    <w:rsid w:val="0080091A"/>
    <w:rsid w:val="00800ADE"/>
    <w:rsid w:val="00800C3A"/>
    <w:rsid w:val="00801521"/>
    <w:rsid w:val="00801AED"/>
    <w:rsid w:val="00801F08"/>
    <w:rsid w:val="00802478"/>
    <w:rsid w:val="0080300B"/>
    <w:rsid w:val="0080306A"/>
    <w:rsid w:val="00803163"/>
    <w:rsid w:val="0080343D"/>
    <w:rsid w:val="00803674"/>
    <w:rsid w:val="008038FF"/>
    <w:rsid w:val="00803F2D"/>
    <w:rsid w:val="00803FAE"/>
    <w:rsid w:val="008045D9"/>
    <w:rsid w:val="008046CC"/>
    <w:rsid w:val="008048A6"/>
    <w:rsid w:val="00804917"/>
    <w:rsid w:val="00804D90"/>
    <w:rsid w:val="0080500B"/>
    <w:rsid w:val="008050F9"/>
    <w:rsid w:val="0080544B"/>
    <w:rsid w:val="0080605F"/>
    <w:rsid w:val="008061C1"/>
    <w:rsid w:val="00807786"/>
    <w:rsid w:val="008077B2"/>
    <w:rsid w:val="00807832"/>
    <w:rsid w:val="00807AB7"/>
    <w:rsid w:val="00807C18"/>
    <w:rsid w:val="00807FAD"/>
    <w:rsid w:val="0081002E"/>
    <w:rsid w:val="00810911"/>
    <w:rsid w:val="00810DD5"/>
    <w:rsid w:val="008111B2"/>
    <w:rsid w:val="00811FCB"/>
    <w:rsid w:val="00812F36"/>
    <w:rsid w:val="00812F9E"/>
    <w:rsid w:val="00813BE7"/>
    <w:rsid w:val="00813EEE"/>
    <w:rsid w:val="00813F3F"/>
    <w:rsid w:val="00814078"/>
    <w:rsid w:val="00814DC8"/>
    <w:rsid w:val="00814E9D"/>
    <w:rsid w:val="00815246"/>
    <w:rsid w:val="0081584E"/>
    <w:rsid w:val="008158D6"/>
    <w:rsid w:val="00815CE6"/>
    <w:rsid w:val="00815EC1"/>
    <w:rsid w:val="0081639C"/>
    <w:rsid w:val="0081643D"/>
    <w:rsid w:val="00816594"/>
    <w:rsid w:val="008167C3"/>
    <w:rsid w:val="008167E2"/>
    <w:rsid w:val="00817196"/>
    <w:rsid w:val="00817305"/>
    <w:rsid w:val="00817681"/>
    <w:rsid w:val="00817B43"/>
    <w:rsid w:val="00817C5A"/>
    <w:rsid w:val="00817DCF"/>
    <w:rsid w:val="00817F53"/>
    <w:rsid w:val="00817F6B"/>
    <w:rsid w:val="0082035F"/>
    <w:rsid w:val="00820ABD"/>
    <w:rsid w:val="00820C9B"/>
    <w:rsid w:val="00821493"/>
    <w:rsid w:val="00821D84"/>
    <w:rsid w:val="00821E77"/>
    <w:rsid w:val="0082207F"/>
    <w:rsid w:val="00822311"/>
    <w:rsid w:val="0082249E"/>
    <w:rsid w:val="0082294D"/>
    <w:rsid w:val="00822A85"/>
    <w:rsid w:val="00822DF7"/>
    <w:rsid w:val="00822F35"/>
    <w:rsid w:val="008230C6"/>
    <w:rsid w:val="0082324D"/>
    <w:rsid w:val="008235DB"/>
    <w:rsid w:val="00823CBE"/>
    <w:rsid w:val="00824AB4"/>
    <w:rsid w:val="00824C50"/>
    <w:rsid w:val="00825692"/>
    <w:rsid w:val="00825703"/>
    <w:rsid w:val="00825C42"/>
    <w:rsid w:val="00825D0C"/>
    <w:rsid w:val="00825D25"/>
    <w:rsid w:val="00825DB1"/>
    <w:rsid w:val="00825DFF"/>
    <w:rsid w:val="00826092"/>
    <w:rsid w:val="008262A4"/>
    <w:rsid w:val="00826348"/>
    <w:rsid w:val="00826924"/>
    <w:rsid w:val="008269A8"/>
    <w:rsid w:val="00826A9C"/>
    <w:rsid w:val="00826BEA"/>
    <w:rsid w:val="00826C55"/>
    <w:rsid w:val="00826DAF"/>
    <w:rsid w:val="00826DEE"/>
    <w:rsid w:val="008278F4"/>
    <w:rsid w:val="00827A3A"/>
    <w:rsid w:val="00827CEC"/>
    <w:rsid w:val="00827D6F"/>
    <w:rsid w:val="00827F10"/>
    <w:rsid w:val="0083060D"/>
    <w:rsid w:val="00830714"/>
    <w:rsid w:val="0083095C"/>
    <w:rsid w:val="00830B9F"/>
    <w:rsid w:val="00831005"/>
    <w:rsid w:val="0083148A"/>
    <w:rsid w:val="008314C1"/>
    <w:rsid w:val="00831EBB"/>
    <w:rsid w:val="00831F5F"/>
    <w:rsid w:val="008320FB"/>
    <w:rsid w:val="00832380"/>
    <w:rsid w:val="0083269C"/>
    <w:rsid w:val="00832872"/>
    <w:rsid w:val="00832D25"/>
    <w:rsid w:val="00832E62"/>
    <w:rsid w:val="00833260"/>
    <w:rsid w:val="00833706"/>
    <w:rsid w:val="0083417C"/>
    <w:rsid w:val="00834403"/>
    <w:rsid w:val="00834495"/>
    <w:rsid w:val="0083464A"/>
    <w:rsid w:val="00834E31"/>
    <w:rsid w:val="00835002"/>
    <w:rsid w:val="00835105"/>
    <w:rsid w:val="008354B7"/>
    <w:rsid w:val="00835713"/>
    <w:rsid w:val="00835785"/>
    <w:rsid w:val="00835867"/>
    <w:rsid w:val="00835A4A"/>
    <w:rsid w:val="00835B30"/>
    <w:rsid w:val="00835E91"/>
    <w:rsid w:val="008360AC"/>
    <w:rsid w:val="008362F6"/>
    <w:rsid w:val="00836604"/>
    <w:rsid w:val="00836664"/>
    <w:rsid w:val="00836C1C"/>
    <w:rsid w:val="00836F89"/>
    <w:rsid w:val="00837517"/>
    <w:rsid w:val="008376AC"/>
    <w:rsid w:val="008377EF"/>
    <w:rsid w:val="00840457"/>
    <w:rsid w:val="0084097B"/>
    <w:rsid w:val="00840ACE"/>
    <w:rsid w:val="00840F01"/>
    <w:rsid w:val="00840F5D"/>
    <w:rsid w:val="008415FC"/>
    <w:rsid w:val="008417CD"/>
    <w:rsid w:val="00841ED4"/>
    <w:rsid w:val="00841F7F"/>
    <w:rsid w:val="0084230F"/>
    <w:rsid w:val="00842338"/>
    <w:rsid w:val="0084291E"/>
    <w:rsid w:val="0084294F"/>
    <w:rsid w:val="00842BDB"/>
    <w:rsid w:val="00842F7B"/>
    <w:rsid w:val="00843154"/>
    <w:rsid w:val="00843D01"/>
    <w:rsid w:val="00843ED8"/>
    <w:rsid w:val="0084408A"/>
    <w:rsid w:val="008444E8"/>
    <w:rsid w:val="00844735"/>
    <w:rsid w:val="00844E80"/>
    <w:rsid w:val="008454F5"/>
    <w:rsid w:val="00845728"/>
    <w:rsid w:val="00845C4B"/>
    <w:rsid w:val="008460BA"/>
    <w:rsid w:val="008460D7"/>
    <w:rsid w:val="0084680B"/>
    <w:rsid w:val="00846855"/>
    <w:rsid w:val="008468B6"/>
    <w:rsid w:val="00846A07"/>
    <w:rsid w:val="00846C25"/>
    <w:rsid w:val="00846D1D"/>
    <w:rsid w:val="00846FE7"/>
    <w:rsid w:val="008476AB"/>
    <w:rsid w:val="00847AD3"/>
    <w:rsid w:val="00847E13"/>
    <w:rsid w:val="00847F57"/>
    <w:rsid w:val="00847F7A"/>
    <w:rsid w:val="008501B3"/>
    <w:rsid w:val="008504B7"/>
    <w:rsid w:val="00850619"/>
    <w:rsid w:val="0085061E"/>
    <w:rsid w:val="00850655"/>
    <w:rsid w:val="008508BF"/>
    <w:rsid w:val="00850B5B"/>
    <w:rsid w:val="00850BA4"/>
    <w:rsid w:val="00850C15"/>
    <w:rsid w:val="00850C29"/>
    <w:rsid w:val="00851253"/>
    <w:rsid w:val="00851A44"/>
    <w:rsid w:val="00851A99"/>
    <w:rsid w:val="00851EBB"/>
    <w:rsid w:val="00851F09"/>
    <w:rsid w:val="008524AA"/>
    <w:rsid w:val="00852759"/>
    <w:rsid w:val="008527A3"/>
    <w:rsid w:val="00852924"/>
    <w:rsid w:val="00852B7A"/>
    <w:rsid w:val="008533F3"/>
    <w:rsid w:val="008534B0"/>
    <w:rsid w:val="00853847"/>
    <w:rsid w:val="00854038"/>
    <w:rsid w:val="00854157"/>
    <w:rsid w:val="0085492D"/>
    <w:rsid w:val="0085507C"/>
    <w:rsid w:val="008555D2"/>
    <w:rsid w:val="008559AA"/>
    <w:rsid w:val="00855A3D"/>
    <w:rsid w:val="00855F0A"/>
    <w:rsid w:val="00856040"/>
    <w:rsid w:val="008560C1"/>
    <w:rsid w:val="008561D0"/>
    <w:rsid w:val="00856313"/>
    <w:rsid w:val="00856454"/>
    <w:rsid w:val="008566C0"/>
    <w:rsid w:val="00856911"/>
    <w:rsid w:val="0085773A"/>
    <w:rsid w:val="008577B0"/>
    <w:rsid w:val="008578E8"/>
    <w:rsid w:val="00857A32"/>
    <w:rsid w:val="00857C6F"/>
    <w:rsid w:val="0086000C"/>
    <w:rsid w:val="00860555"/>
    <w:rsid w:val="0086180A"/>
    <w:rsid w:val="008618E0"/>
    <w:rsid w:val="008619BC"/>
    <w:rsid w:val="00861DEF"/>
    <w:rsid w:val="00861E66"/>
    <w:rsid w:val="00861EAB"/>
    <w:rsid w:val="00862348"/>
    <w:rsid w:val="008623FF"/>
    <w:rsid w:val="00862679"/>
    <w:rsid w:val="00862FE7"/>
    <w:rsid w:val="00863246"/>
    <w:rsid w:val="0086335E"/>
    <w:rsid w:val="008638BA"/>
    <w:rsid w:val="00863C6D"/>
    <w:rsid w:val="00864044"/>
    <w:rsid w:val="008649CC"/>
    <w:rsid w:val="00864B5E"/>
    <w:rsid w:val="00864C19"/>
    <w:rsid w:val="00864FC2"/>
    <w:rsid w:val="00864FEA"/>
    <w:rsid w:val="00865278"/>
    <w:rsid w:val="00865360"/>
    <w:rsid w:val="0086544B"/>
    <w:rsid w:val="00865870"/>
    <w:rsid w:val="00865B8E"/>
    <w:rsid w:val="00865EEB"/>
    <w:rsid w:val="0086645B"/>
    <w:rsid w:val="00866649"/>
    <w:rsid w:val="008668B4"/>
    <w:rsid w:val="00866D60"/>
    <w:rsid w:val="008674AA"/>
    <w:rsid w:val="00867509"/>
    <w:rsid w:val="008675F0"/>
    <w:rsid w:val="008677E2"/>
    <w:rsid w:val="008677FD"/>
    <w:rsid w:val="00867B4C"/>
    <w:rsid w:val="00867EEF"/>
    <w:rsid w:val="0087033B"/>
    <w:rsid w:val="00870631"/>
    <w:rsid w:val="008706D4"/>
    <w:rsid w:val="00870F8A"/>
    <w:rsid w:val="00871162"/>
    <w:rsid w:val="00871190"/>
    <w:rsid w:val="00871239"/>
    <w:rsid w:val="0087134C"/>
    <w:rsid w:val="008715FC"/>
    <w:rsid w:val="0087161B"/>
    <w:rsid w:val="008719A4"/>
    <w:rsid w:val="00871D23"/>
    <w:rsid w:val="00872140"/>
    <w:rsid w:val="008723CB"/>
    <w:rsid w:val="00872B62"/>
    <w:rsid w:val="00872F50"/>
    <w:rsid w:val="00872FEA"/>
    <w:rsid w:val="00873333"/>
    <w:rsid w:val="008733A8"/>
    <w:rsid w:val="00873630"/>
    <w:rsid w:val="00873C5F"/>
    <w:rsid w:val="00873CF3"/>
    <w:rsid w:val="00873D97"/>
    <w:rsid w:val="008741A7"/>
    <w:rsid w:val="00874312"/>
    <w:rsid w:val="0087437C"/>
    <w:rsid w:val="00874690"/>
    <w:rsid w:val="00874697"/>
    <w:rsid w:val="008747A4"/>
    <w:rsid w:val="008748CF"/>
    <w:rsid w:val="00874C12"/>
    <w:rsid w:val="00875158"/>
    <w:rsid w:val="008752F7"/>
    <w:rsid w:val="00875CD7"/>
    <w:rsid w:val="0087613E"/>
    <w:rsid w:val="008768C0"/>
    <w:rsid w:val="0087690B"/>
    <w:rsid w:val="00876B4D"/>
    <w:rsid w:val="00876CD5"/>
    <w:rsid w:val="008771CD"/>
    <w:rsid w:val="00877773"/>
    <w:rsid w:val="008777D5"/>
    <w:rsid w:val="008777D8"/>
    <w:rsid w:val="00877A97"/>
    <w:rsid w:val="00877DB6"/>
    <w:rsid w:val="00877F18"/>
    <w:rsid w:val="00880281"/>
    <w:rsid w:val="008805B6"/>
    <w:rsid w:val="00880D16"/>
    <w:rsid w:val="00881396"/>
    <w:rsid w:val="00881D0F"/>
    <w:rsid w:val="00881DE0"/>
    <w:rsid w:val="00882592"/>
    <w:rsid w:val="00882636"/>
    <w:rsid w:val="008826CF"/>
    <w:rsid w:val="008833DE"/>
    <w:rsid w:val="0088346D"/>
    <w:rsid w:val="008836C2"/>
    <w:rsid w:val="00883FE6"/>
    <w:rsid w:val="0088400A"/>
    <w:rsid w:val="008843E6"/>
    <w:rsid w:val="00884B84"/>
    <w:rsid w:val="00884E3A"/>
    <w:rsid w:val="00885A62"/>
    <w:rsid w:val="00885A93"/>
    <w:rsid w:val="00886D54"/>
    <w:rsid w:val="00887696"/>
    <w:rsid w:val="00887C96"/>
    <w:rsid w:val="00887D60"/>
    <w:rsid w:val="00890096"/>
    <w:rsid w:val="0089050C"/>
    <w:rsid w:val="008906E5"/>
    <w:rsid w:val="00890749"/>
    <w:rsid w:val="00890A36"/>
    <w:rsid w:val="00890A91"/>
    <w:rsid w:val="00890B51"/>
    <w:rsid w:val="008912F8"/>
    <w:rsid w:val="0089130B"/>
    <w:rsid w:val="0089156F"/>
    <w:rsid w:val="00891574"/>
    <w:rsid w:val="00891587"/>
    <w:rsid w:val="00891628"/>
    <w:rsid w:val="00891CEA"/>
    <w:rsid w:val="00892030"/>
    <w:rsid w:val="0089204B"/>
    <w:rsid w:val="00892581"/>
    <w:rsid w:val="008926C7"/>
    <w:rsid w:val="00892B02"/>
    <w:rsid w:val="00893354"/>
    <w:rsid w:val="008933C0"/>
    <w:rsid w:val="008937B8"/>
    <w:rsid w:val="008941E3"/>
    <w:rsid w:val="008944F4"/>
    <w:rsid w:val="00894587"/>
    <w:rsid w:val="0089463F"/>
    <w:rsid w:val="00894A43"/>
    <w:rsid w:val="00894A88"/>
    <w:rsid w:val="00895386"/>
    <w:rsid w:val="0089558A"/>
    <w:rsid w:val="008957FD"/>
    <w:rsid w:val="00895C11"/>
    <w:rsid w:val="00896068"/>
    <w:rsid w:val="00896298"/>
    <w:rsid w:val="00896FC7"/>
    <w:rsid w:val="00897082"/>
    <w:rsid w:val="0089720E"/>
    <w:rsid w:val="00897693"/>
    <w:rsid w:val="00897D04"/>
    <w:rsid w:val="00897E22"/>
    <w:rsid w:val="008A0340"/>
    <w:rsid w:val="008A0730"/>
    <w:rsid w:val="008A0E02"/>
    <w:rsid w:val="008A1047"/>
    <w:rsid w:val="008A1241"/>
    <w:rsid w:val="008A12F9"/>
    <w:rsid w:val="008A137C"/>
    <w:rsid w:val="008A1453"/>
    <w:rsid w:val="008A1A07"/>
    <w:rsid w:val="008A20CA"/>
    <w:rsid w:val="008A21FF"/>
    <w:rsid w:val="008A2242"/>
    <w:rsid w:val="008A23F9"/>
    <w:rsid w:val="008A2861"/>
    <w:rsid w:val="008A2AD6"/>
    <w:rsid w:val="008A2CE2"/>
    <w:rsid w:val="008A303C"/>
    <w:rsid w:val="008A3064"/>
    <w:rsid w:val="008A30AC"/>
    <w:rsid w:val="008A3E3D"/>
    <w:rsid w:val="008A4096"/>
    <w:rsid w:val="008A40C4"/>
    <w:rsid w:val="008A437F"/>
    <w:rsid w:val="008A44B8"/>
    <w:rsid w:val="008A44E3"/>
    <w:rsid w:val="008A4C5E"/>
    <w:rsid w:val="008A502B"/>
    <w:rsid w:val="008A51A8"/>
    <w:rsid w:val="008A528D"/>
    <w:rsid w:val="008A54C7"/>
    <w:rsid w:val="008A579A"/>
    <w:rsid w:val="008A57D2"/>
    <w:rsid w:val="008A5984"/>
    <w:rsid w:val="008A5CB2"/>
    <w:rsid w:val="008A5E34"/>
    <w:rsid w:val="008A5FC0"/>
    <w:rsid w:val="008A60A1"/>
    <w:rsid w:val="008A6435"/>
    <w:rsid w:val="008A6787"/>
    <w:rsid w:val="008A7193"/>
    <w:rsid w:val="008A7198"/>
    <w:rsid w:val="008A73D0"/>
    <w:rsid w:val="008A776B"/>
    <w:rsid w:val="008A77D8"/>
    <w:rsid w:val="008A79F1"/>
    <w:rsid w:val="008B0021"/>
    <w:rsid w:val="008B03A1"/>
    <w:rsid w:val="008B0414"/>
    <w:rsid w:val="008B0483"/>
    <w:rsid w:val="008B062E"/>
    <w:rsid w:val="008B0B15"/>
    <w:rsid w:val="008B1018"/>
    <w:rsid w:val="008B120C"/>
    <w:rsid w:val="008B12FD"/>
    <w:rsid w:val="008B1824"/>
    <w:rsid w:val="008B1B3A"/>
    <w:rsid w:val="008B2166"/>
    <w:rsid w:val="008B25E0"/>
    <w:rsid w:val="008B28F2"/>
    <w:rsid w:val="008B2D72"/>
    <w:rsid w:val="008B2DD6"/>
    <w:rsid w:val="008B2EAB"/>
    <w:rsid w:val="008B2F8A"/>
    <w:rsid w:val="008B3275"/>
    <w:rsid w:val="008B3419"/>
    <w:rsid w:val="008B3A70"/>
    <w:rsid w:val="008B3B0D"/>
    <w:rsid w:val="008B4B07"/>
    <w:rsid w:val="008B51A0"/>
    <w:rsid w:val="008B58B5"/>
    <w:rsid w:val="008B592A"/>
    <w:rsid w:val="008B5CB7"/>
    <w:rsid w:val="008B5E3B"/>
    <w:rsid w:val="008B6203"/>
    <w:rsid w:val="008B6690"/>
    <w:rsid w:val="008B6794"/>
    <w:rsid w:val="008B6C70"/>
    <w:rsid w:val="008B6C7F"/>
    <w:rsid w:val="008B6E21"/>
    <w:rsid w:val="008B6EB9"/>
    <w:rsid w:val="008B6F56"/>
    <w:rsid w:val="008B7B5C"/>
    <w:rsid w:val="008B7CC6"/>
    <w:rsid w:val="008C0135"/>
    <w:rsid w:val="008C0385"/>
    <w:rsid w:val="008C0C99"/>
    <w:rsid w:val="008C190C"/>
    <w:rsid w:val="008C1B8A"/>
    <w:rsid w:val="008C1F50"/>
    <w:rsid w:val="008C2017"/>
    <w:rsid w:val="008C227B"/>
    <w:rsid w:val="008C22A6"/>
    <w:rsid w:val="008C2776"/>
    <w:rsid w:val="008C2A58"/>
    <w:rsid w:val="008C2B92"/>
    <w:rsid w:val="008C2F0D"/>
    <w:rsid w:val="008C38CF"/>
    <w:rsid w:val="008C3A0B"/>
    <w:rsid w:val="008C3E68"/>
    <w:rsid w:val="008C4161"/>
    <w:rsid w:val="008C42C8"/>
    <w:rsid w:val="008C4958"/>
    <w:rsid w:val="008C4BAA"/>
    <w:rsid w:val="008C4E47"/>
    <w:rsid w:val="008C55CF"/>
    <w:rsid w:val="008C5C33"/>
    <w:rsid w:val="008C5C59"/>
    <w:rsid w:val="008C5E26"/>
    <w:rsid w:val="008C65A8"/>
    <w:rsid w:val="008C6732"/>
    <w:rsid w:val="008C6879"/>
    <w:rsid w:val="008C6AE8"/>
    <w:rsid w:val="008C6B04"/>
    <w:rsid w:val="008C715D"/>
    <w:rsid w:val="008C7573"/>
    <w:rsid w:val="008D00A5"/>
    <w:rsid w:val="008D0523"/>
    <w:rsid w:val="008D0669"/>
    <w:rsid w:val="008D0760"/>
    <w:rsid w:val="008D0B2A"/>
    <w:rsid w:val="008D0EA3"/>
    <w:rsid w:val="008D10D9"/>
    <w:rsid w:val="008D1106"/>
    <w:rsid w:val="008D114A"/>
    <w:rsid w:val="008D1BDD"/>
    <w:rsid w:val="008D1F05"/>
    <w:rsid w:val="008D2028"/>
    <w:rsid w:val="008D218F"/>
    <w:rsid w:val="008D21FC"/>
    <w:rsid w:val="008D238F"/>
    <w:rsid w:val="008D2EBF"/>
    <w:rsid w:val="008D34F1"/>
    <w:rsid w:val="008D36F4"/>
    <w:rsid w:val="008D39D8"/>
    <w:rsid w:val="008D3ABE"/>
    <w:rsid w:val="008D3C8A"/>
    <w:rsid w:val="008D3E23"/>
    <w:rsid w:val="008D3FA6"/>
    <w:rsid w:val="008D41FC"/>
    <w:rsid w:val="008D51BB"/>
    <w:rsid w:val="008D580F"/>
    <w:rsid w:val="008D629C"/>
    <w:rsid w:val="008D6408"/>
    <w:rsid w:val="008D6C28"/>
    <w:rsid w:val="008D6CF1"/>
    <w:rsid w:val="008D6D1A"/>
    <w:rsid w:val="008D6F7C"/>
    <w:rsid w:val="008D716B"/>
    <w:rsid w:val="008D72BC"/>
    <w:rsid w:val="008D73AD"/>
    <w:rsid w:val="008E0176"/>
    <w:rsid w:val="008E037B"/>
    <w:rsid w:val="008E042F"/>
    <w:rsid w:val="008E065E"/>
    <w:rsid w:val="008E080D"/>
    <w:rsid w:val="008E0927"/>
    <w:rsid w:val="008E0A02"/>
    <w:rsid w:val="008E0E39"/>
    <w:rsid w:val="008E112E"/>
    <w:rsid w:val="008E179E"/>
    <w:rsid w:val="008E1909"/>
    <w:rsid w:val="008E1BD6"/>
    <w:rsid w:val="008E1C57"/>
    <w:rsid w:val="008E2356"/>
    <w:rsid w:val="008E23D9"/>
    <w:rsid w:val="008E264F"/>
    <w:rsid w:val="008E2C52"/>
    <w:rsid w:val="008E2C8C"/>
    <w:rsid w:val="008E2D18"/>
    <w:rsid w:val="008E2E86"/>
    <w:rsid w:val="008E36F3"/>
    <w:rsid w:val="008E3A8F"/>
    <w:rsid w:val="008E417B"/>
    <w:rsid w:val="008E4595"/>
    <w:rsid w:val="008E4A30"/>
    <w:rsid w:val="008E5844"/>
    <w:rsid w:val="008E593D"/>
    <w:rsid w:val="008E5F48"/>
    <w:rsid w:val="008E61B4"/>
    <w:rsid w:val="008E682D"/>
    <w:rsid w:val="008E7012"/>
    <w:rsid w:val="008E7217"/>
    <w:rsid w:val="008E73D6"/>
    <w:rsid w:val="008E7789"/>
    <w:rsid w:val="008E77AF"/>
    <w:rsid w:val="008E7F33"/>
    <w:rsid w:val="008F04A6"/>
    <w:rsid w:val="008F060E"/>
    <w:rsid w:val="008F096B"/>
    <w:rsid w:val="008F097F"/>
    <w:rsid w:val="008F1064"/>
    <w:rsid w:val="008F10F8"/>
    <w:rsid w:val="008F13CD"/>
    <w:rsid w:val="008F1665"/>
    <w:rsid w:val="008F193D"/>
    <w:rsid w:val="008F1C2B"/>
    <w:rsid w:val="008F1C4B"/>
    <w:rsid w:val="008F1EAB"/>
    <w:rsid w:val="008F1EE8"/>
    <w:rsid w:val="008F1FFB"/>
    <w:rsid w:val="008F25FA"/>
    <w:rsid w:val="008F272F"/>
    <w:rsid w:val="008F28F4"/>
    <w:rsid w:val="008F2B28"/>
    <w:rsid w:val="008F2CA3"/>
    <w:rsid w:val="008F2CA5"/>
    <w:rsid w:val="008F2D3A"/>
    <w:rsid w:val="008F311D"/>
    <w:rsid w:val="008F3186"/>
    <w:rsid w:val="008F327F"/>
    <w:rsid w:val="008F33DC"/>
    <w:rsid w:val="008F34B0"/>
    <w:rsid w:val="008F39B5"/>
    <w:rsid w:val="008F4382"/>
    <w:rsid w:val="008F4448"/>
    <w:rsid w:val="008F467B"/>
    <w:rsid w:val="008F477F"/>
    <w:rsid w:val="008F4ABF"/>
    <w:rsid w:val="008F5841"/>
    <w:rsid w:val="008F5F00"/>
    <w:rsid w:val="008F5F7A"/>
    <w:rsid w:val="008F5FF8"/>
    <w:rsid w:val="008F704F"/>
    <w:rsid w:val="008F71B1"/>
    <w:rsid w:val="008F7CCE"/>
    <w:rsid w:val="00900787"/>
    <w:rsid w:val="00900E20"/>
    <w:rsid w:val="009011CA"/>
    <w:rsid w:val="0090154E"/>
    <w:rsid w:val="00901723"/>
    <w:rsid w:val="00901E2C"/>
    <w:rsid w:val="00902287"/>
    <w:rsid w:val="00902304"/>
    <w:rsid w:val="00902350"/>
    <w:rsid w:val="0090245E"/>
    <w:rsid w:val="00902A3A"/>
    <w:rsid w:val="00902ED6"/>
    <w:rsid w:val="0090336B"/>
    <w:rsid w:val="00904593"/>
    <w:rsid w:val="00904CED"/>
    <w:rsid w:val="00904D7C"/>
    <w:rsid w:val="00904E08"/>
    <w:rsid w:val="009053AA"/>
    <w:rsid w:val="0090555F"/>
    <w:rsid w:val="009059B8"/>
    <w:rsid w:val="00905B00"/>
    <w:rsid w:val="00905B6A"/>
    <w:rsid w:val="00905F96"/>
    <w:rsid w:val="0090606E"/>
    <w:rsid w:val="009065BF"/>
    <w:rsid w:val="009065C3"/>
    <w:rsid w:val="0090665A"/>
    <w:rsid w:val="009066E2"/>
    <w:rsid w:val="00906939"/>
    <w:rsid w:val="00906D8C"/>
    <w:rsid w:val="00906F6C"/>
    <w:rsid w:val="00906FA6"/>
    <w:rsid w:val="009073C9"/>
    <w:rsid w:val="00910466"/>
    <w:rsid w:val="00910B7D"/>
    <w:rsid w:val="00910CB7"/>
    <w:rsid w:val="00910FCE"/>
    <w:rsid w:val="009110F1"/>
    <w:rsid w:val="0091122E"/>
    <w:rsid w:val="00911386"/>
    <w:rsid w:val="009113EF"/>
    <w:rsid w:val="00911617"/>
    <w:rsid w:val="0091166D"/>
    <w:rsid w:val="00911DFB"/>
    <w:rsid w:val="0091208A"/>
    <w:rsid w:val="0091216F"/>
    <w:rsid w:val="0091257C"/>
    <w:rsid w:val="00912E3F"/>
    <w:rsid w:val="00912E97"/>
    <w:rsid w:val="00913445"/>
    <w:rsid w:val="009137C8"/>
    <w:rsid w:val="009138C5"/>
    <w:rsid w:val="009139D9"/>
    <w:rsid w:val="00913A26"/>
    <w:rsid w:val="0091423E"/>
    <w:rsid w:val="009147CB"/>
    <w:rsid w:val="009147D5"/>
    <w:rsid w:val="00914AD8"/>
    <w:rsid w:val="00914E36"/>
    <w:rsid w:val="00914F62"/>
    <w:rsid w:val="00914F6A"/>
    <w:rsid w:val="00915067"/>
    <w:rsid w:val="0091525E"/>
    <w:rsid w:val="00915306"/>
    <w:rsid w:val="0091530E"/>
    <w:rsid w:val="0091562C"/>
    <w:rsid w:val="009156AF"/>
    <w:rsid w:val="00915DC0"/>
    <w:rsid w:val="00916079"/>
    <w:rsid w:val="0091632F"/>
    <w:rsid w:val="00916536"/>
    <w:rsid w:val="009166C9"/>
    <w:rsid w:val="00916C52"/>
    <w:rsid w:val="00916E04"/>
    <w:rsid w:val="009179A9"/>
    <w:rsid w:val="00917CE9"/>
    <w:rsid w:val="00917CF1"/>
    <w:rsid w:val="00917ED4"/>
    <w:rsid w:val="00920215"/>
    <w:rsid w:val="00920484"/>
    <w:rsid w:val="009209A4"/>
    <w:rsid w:val="00920BBE"/>
    <w:rsid w:val="00920BF2"/>
    <w:rsid w:val="00920C40"/>
    <w:rsid w:val="00920E10"/>
    <w:rsid w:val="009211A0"/>
    <w:rsid w:val="009211D5"/>
    <w:rsid w:val="00921392"/>
    <w:rsid w:val="00922010"/>
    <w:rsid w:val="0092219C"/>
    <w:rsid w:val="00923060"/>
    <w:rsid w:val="00923127"/>
    <w:rsid w:val="009234EE"/>
    <w:rsid w:val="00923DC3"/>
    <w:rsid w:val="00923DF6"/>
    <w:rsid w:val="00924C01"/>
    <w:rsid w:val="00924FCE"/>
    <w:rsid w:val="009252ED"/>
    <w:rsid w:val="009254B5"/>
    <w:rsid w:val="0092561B"/>
    <w:rsid w:val="009258F7"/>
    <w:rsid w:val="00925986"/>
    <w:rsid w:val="00925D60"/>
    <w:rsid w:val="00926369"/>
    <w:rsid w:val="00927140"/>
    <w:rsid w:val="00927590"/>
    <w:rsid w:val="0092766F"/>
    <w:rsid w:val="009278D1"/>
    <w:rsid w:val="009279E9"/>
    <w:rsid w:val="00930D29"/>
    <w:rsid w:val="00931206"/>
    <w:rsid w:val="009312CC"/>
    <w:rsid w:val="00931316"/>
    <w:rsid w:val="00931BD9"/>
    <w:rsid w:val="00931C17"/>
    <w:rsid w:val="00931D5C"/>
    <w:rsid w:val="00932114"/>
    <w:rsid w:val="00932396"/>
    <w:rsid w:val="00932E2C"/>
    <w:rsid w:val="0093300F"/>
    <w:rsid w:val="009332FC"/>
    <w:rsid w:val="009340CE"/>
    <w:rsid w:val="00934429"/>
    <w:rsid w:val="0093467A"/>
    <w:rsid w:val="009353BA"/>
    <w:rsid w:val="009354D0"/>
    <w:rsid w:val="009356B9"/>
    <w:rsid w:val="009358EE"/>
    <w:rsid w:val="00936194"/>
    <w:rsid w:val="00936363"/>
    <w:rsid w:val="00936643"/>
    <w:rsid w:val="009368F3"/>
    <w:rsid w:val="00936A93"/>
    <w:rsid w:val="00937AD2"/>
    <w:rsid w:val="00937BD0"/>
    <w:rsid w:val="00940267"/>
    <w:rsid w:val="00940397"/>
    <w:rsid w:val="0094075B"/>
    <w:rsid w:val="00940970"/>
    <w:rsid w:val="009411D4"/>
    <w:rsid w:val="00941636"/>
    <w:rsid w:val="009427D5"/>
    <w:rsid w:val="00942A64"/>
    <w:rsid w:val="00943742"/>
    <w:rsid w:val="0094379C"/>
    <w:rsid w:val="0094386E"/>
    <w:rsid w:val="00943BF9"/>
    <w:rsid w:val="00943E03"/>
    <w:rsid w:val="00943FDD"/>
    <w:rsid w:val="00944433"/>
    <w:rsid w:val="00944A88"/>
    <w:rsid w:val="00944B4F"/>
    <w:rsid w:val="009453C6"/>
    <w:rsid w:val="0094547B"/>
    <w:rsid w:val="00945535"/>
    <w:rsid w:val="00945A7A"/>
    <w:rsid w:val="00945C05"/>
    <w:rsid w:val="00945EF0"/>
    <w:rsid w:val="00946201"/>
    <w:rsid w:val="0094640E"/>
    <w:rsid w:val="00946811"/>
    <w:rsid w:val="00946945"/>
    <w:rsid w:val="009470CF"/>
    <w:rsid w:val="00947287"/>
    <w:rsid w:val="00947713"/>
    <w:rsid w:val="00947940"/>
    <w:rsid w:val="00947DCD"/>
    <w:rsid w:val="0095043A"/>
    <w:rsid w:val="00950707"/>
    <w:rsid w:val="00950778"/>
    <w:rsid w:val="00950C23"/>
    <w:rsid w:val="00950C2B"/>
    <w:rsid w:val="00950DE7"/>
    <w:rsid w:val="00950F17"/>
    <w:rsid w:val="00950FDE"/>
    <w:rsid w:val="00951518"/>
    <w:rsid w:val="00951D3C"/>
    <w:rsid w:val="00951EB6"/>
    <w:rsid w:val="00951EFE"/>
    <w:rsid w:val="0095216D"/>
    <w:rsid w:val="00952E6D"/>
    <w:rsid w:val="00952ED8"/>
    <w:rsid w:val="00953920"/>
    <w:rsid w:val="00953C07"/>
    <w:rsid w:val="00953CD4"/>
    <w:rsid w:val="00953D47"/>
    <w:rsid w:val="00954120"/>
    <w:rsid w:val="009541A7"/>
    <w:rsid w:val="0095426C"/>
    <w:rsid w:val="009545B1"/>
    <w:rsid w:val="0095460E"/>
    <w:rsid w:val="00954899"/>
    <w:rsid w:val="00954C37"/>
    <w:rsid w:val="0095511A"/>
    <w:rsid w:val="00955293"/>
    <w:rsid w:val="0095608A"/>
    <w:rsid w:val="00956187"/>
    <w:rsid w:val="00956448"/>
    <w:rsid w:val="0095681E"/>
    <w:rsid w:val="00956D77"/>
    <w:rsid w:val="00957025"/>
    <w:rsid w:val="009572D4"/>
    <w:rsid w:val="00957605"/>
    <w:rsid w:val="0095773C"/>
    <w:rsid w:val="00957CFF"/>
    <w:rsid w:val="00957D87"/>
    <w:rsid w:val="009602B2"/>
    <w:rsid w:val="00960DD8"/>
    <w:rsid w:val="00960F2D"/>
    <w:rsid w:val="00960FAE"/>
    <w:rsid w:val="009611F8"/>
    <w:rsid w:val="00961299"/>
    <w:rsid w:val="00961849"/>
    <w:rsid w:val="00961921"/>
    <w:rsid w:val="00961E18"/>
    <w:rsid w:val="0096225D"/>
    <w:rsid w:val="009628DB"/>
    <w:rsid w:val="00962E48"/>
    <w:rsid w:val="00962FDE"/>
    <w:rsid w:val="0096305E"/>
    <w:rsid w:val="009634CA"/>
    <w:rsid w:val="009634E4"/>
    <w:rsid w:val="009635CD"/>
    <w:rsid w:val="0096375B"/>
    <w:rsid w:val="00963DDA"/>
    <w:rsid w:val="0096401A"/>
    <w:rsid w:val="00964277"/>
    <w:rsid w:val="009642D8"/>
    <w:rsid w:val="0096430A"/>
    <w:rsid w:val="00964986"/>
    <w:rsid w:val="00964F4B"/>
    <w:rsid w:val="009650D1"/>
    <w:rsid w:val="009650D3"/>
    <w:rsid w:val="0096554B"/>
    <w:rsid w:val="0096563A"/>
    <w:rsid w:val="0096584A"/>
    <w:rsid w:val="00965B4A"/>
    <w:rsid w:val="00965E90"/>
    <w:rsid w:val="00966388"/>
    <w:rsid w:val="009665D8"/>
    <w:rsid w:val="00966AC2"/>
    <w:rsid w:val="00966C6A"/>
    <w:rsid w:val="00966D98"/>
    <w:rsid w:val="00966DE8"/>
    <w:rsid w:val="009671A9"/>
    <w:rsid w:val="009675AC"/>
    <w:rsid w:val="00967AA5"/>
    <w:rsid w:val="00967BA7"/>
    <w:rsid w:val="00967E95"/>
    <w:rsid w:val="00967EC9"/>
    <w:rsid w:val="009700CB"/>
    <w:rsid w:val="00970218"/>
    <w:rsid w:val="00970BF4"/>
    <w:rsid w:val="00971177"/>
    <w:rsid w:val="00971752"/>
    <w:rsid w:val="00971B43"/>
    <w:rsid w:val="00971BC7"/>
    <w:rsid w:val="00971DBE"/>
    <w:rsid w:val="00971F08"/>
    <w:rsid w:val="00971FE8"/>
    <w:rsid w:val="0097211D"/>
    <w:rsid w:val="009723AE"/>
    <w:rsid w:val="009727DD"/>
    <w:rsid w:val="00972FEB"/>
    <w:rsid w:val="00974036"/>
    <w:rsid w:val="00974100"/>
    <w:rsid w:val="00974420"/>
    <w:rsid w:val="00974B75"/>
    <w:rsid w:val="009753D0"/>
    <w:rsid w:val="00975474"/>
    <w:rsid w:val="00975491"/>
    <w:rsid w:val="00975ED7"/>
    <w:rsid w:val="00975F30"/>
    <w:rsid w:val="0097603D"/>
    <w:rsid w:val="00976235"/>
    <w:rsid w:val="00976949"/>
    <w:rsid w:val="00976C28"/>
    <w:rsid w:val="00976CA7"/>
    <w:rsid w:val="00977444"/>
    <w:rsid w:val="00977FB5"/>
    <w:rsid w:val="00980477"/>
    <w:rsid w:val="009808E7"/>
    <w:rsid w:val="00980A00"/>
    <w:rsid w:val="00980CDE"/>
    <w:rsid w:val="00980D0F"/>
    <w:rsid w:val="00980F2A"/>
    <w:rsid w:val="0098127C"/>
    <w:rsid w:val="00981296"/>
    <w:rsid w:val="0098146A"/>
    <w:rsid w:val="00981554"/>
    <w:rsid w:val="00981E27"/>
    <w:rsid w:val="00981FD1"/>
    <w:rsid w:val="00982119"/>
    <w:rsid w:val="009825E7"/>
    <w:rsid w:val="009826C5"/>
    <w:rsid w:val="009837AB"/>
    <w:rsid w:val="009837CB"/>
    <w:rsid w:val="009838C9"/>
    <w:rsid w:val="00983D1C"/>
    <w:rsid w:val="00984116"/>
    <w:rsid w:val="00984A39"/>
    <w:rsid w:val="00984CF0"/>
    <w:rsid w:val="00985253"/>
    <w:rsid w:val="00985356"/>
    <w:rsid w:val="009853B3"/>
    <w:rsid w:val="0098580C"/>
    <w:rsid w:val="00985AD9"/>
    <w:rsid w:val="00985BC1"/>
    <w:rsid w:val="00985D07"/>
    <w:rsid w:val="00985DCE"/>
    <w:rsid w:val="00985E37"/>
    <w:rsid w:val="0098633C"/>
    <w:rsid w:val="00986840"/>
    <w:rsid w:val="009873DC"/>
    <w:rsid w:val="00987587"/>
    <w:rsid w:val="00987780"/>
    <w:rsid w:val="00987DBF"/>
    <w:rsid w:val="009902A6"/>
    <w:rsid w:val="0099037B"/>
    <w:rsid w:val="00990630"/>
    <w:rsid w:val="00990696"/>
    <w:rsid w:val="009907E9"/>
    <w:rsid w:val="009909C3"/>
    <w:rsid w:val="00991761"/>
    <w:rsid w:val="00991D32"/>
    <w:rsid w:val="009924CD"/>
    <w:rsid w:val="0099299B"/>
    <w:rsid w:val="0099321E"/>
    <w:rsid w:val="00993340"/>
    <w:rsid w:val="009934D6"/>
    <w:rsid w:val="0099396F"/>
    <w:rsid w:val="009939E9"/>
    <w:rsid w:val="009940E3"/>
    <w:rsid w:val="00994349"/>
    <w:rsid w:val="009948B3"/>
    <w:rsid w:val="00994A7F"/>
    <w:rsid w:val="00994CC6"/>
    <w:rsid w:val="00994D5E"/>
    <w:rsid w:val="00994DCA"/>
    <w:rsid w:val="00994F57"/>
    <w:rsid w:val="009950FF"/>
    <w:rsid w:val="00995337"/>
    <w:rsid w:val="0099551D"/>
    <w:rsid w:val="009958A4"/>
    <w:rsid w:val="00995F70"/>
    <w:rsid w:val="009960EC"/>
    <w:rsid w:val="00996623"/>
    <w:rsid w:val="00996B3F"/>
    <w:rsid w:val="00996E74"/>
    <w:rsid w:val="009970DD"/>
    <w:rsid w:val="0099757E"/>
    <w:rsid w:val="0099765B"/>
    <w:rsid w:val="00997743"/>
    <w:rsid w:val="00997948"/>
    <w:rsid w:val="009A0191"/>
    <w:rsid w:val="009A0545"/>
    <w:rsid w:val="009A054B"/>
    <w:rsid w:val="009A0FBA"/>
    <w:rsid w:val="009A1601"/>
    <w:rsid w:val="009A1764"/>
    <w:rsid w:val="009A1C8D"/>
    <w:rsid w:val="009A1DF9"/>
    <w:rsid w:val="009A1E8C"/>
    <w:rsid w:val="009A2616"/>
    <w:rsid w:val="009A2842"/>
    <w:rsid w:val="009A33AF"/>
    <w:rsid w:val="009A3877"/>
    <w:rsid w:val="009A3BB5"/>
    <w:rsid w:val="009A3BB6"/>
    <w:rsid w:val="009A3C07"/>
    <w:rsid w:val="009A3DA5"/>
    <w:rsid w:val="009A3FE9"/>
    <w:rsid w:val="009A4327"/>
    <w:rsid w:val="009A4469"/>
    <w:rsid w:val="009A45FF"/>
    <w:rsid w:val="009A462D"/>
    <w:rsid w:val="009A4B6F"/>
    <w:rsid w:val="009A4C2B"/>
    <w:rsid w:val="009A4CC2"/>
    <w:rsid w:val="009A51C8"/>
    <w:rsid w:val="009A55ED"/>
    <w:rsid w:val="009A597A"/>
    <w:rsid w:val="009A5CBA"/>
    <w:rsid w:val="009A5EC7"/>
    <w:rsid w:val="009A62A4"/>
    <w:rsid w:val="009A6473"/>
    <w:rsid w:val="009A66FD"/>
    <w:rsid w:val="009A67BB"/>
    <w:rsid w:val="009A6AC0"/>
    <w:rsid w:val="009A6C07"/>
    <w:rsid w:val="009A6ECA"/>
    <w:rsid w:val="009A6F0A"/>
    <w:rsid w:val="009B00D3"/>
    <w:rsid w:val="009B033F"/>
    <w:rsid w:val="009B0485"/>
    <w:rsid w:val="009B04ED"/>
    <w:rsid w:val="009B0695"/>
    <w:rsid w:val="009B0761"/>
    <w:rsid w:val="009B08BD"/>
    <w:rsid w:val="009B1083"/>
    <w:rsid w:val="009B130C"/>
    <w:rsid w:val="009B1BC8"/>
    <w:rsid w:val="009B1F30"/>
    <w:rsid w:val="009B2231"/>
    <w:rsid w:val="009B26F9"/>
    <w:rsid w:val="009B2AC6"/>
    <w:rsid w:val="009B2FD9"/>
    <w:rsid w:val="009B336A"/>
    <w:rsid w:val="009B3AC2"/>
    <w:rsid w:val="009B3CA5"/>
    <w:rsid w:val="009B4A9D"/>
    <w:rsid w:val="009B4C69"/>
    <w:rsid w:val="009B4DF4"/>
    <w:rsid w:val="009B4E83"/>
    <w:rsid w:val="009B519B"/>
    <w:rsid w:val="009B564E"/>
    <w:rsid w:val="009B5A2C"/>
    <w:rsid w:val="009B5D1A"/>
    <w:rsid w:val="009B646F"/>
    <w:rsid w:val="009B6784"/>
    <w:rsid w:val="009B6A86"/>
    <w:rsid w:val="009B6AB4"/>
    <w:rsid w:val="009B6D86"/>
    <w:rsid w:val="009B7593"/>
    <w:rsid w:val="009B760F"/>
    <w:rsid w:val="009B7B22"/>
    <w:rsid w:val="009B7CBE"/>
    <w:rsid w:val="009B7E87"/>
    <w:rsid w:val="009B7F05"/>
    <w:rsid w:val="009C0136"/>
    <w:rsid w:val="009C0169"/>
    <w:rsid w:val="009C04E0"/>
    <w:rsid w:val="009C0866"/>
    <w:rsid w:val="009C0995"/>
    <w:rsid w:val="009C0A63"/>
    <w:rsid w:val="009C0D49"/>
    <w:rsid w:val="009C12F2"/>
    <w:rsid w:val="009C1684"/>
    <w:rsid w:val="009C1B51"/>
    <w:rsid w:val="009C2291"/>
    <w:rsid w:val="009C23DA"/>
    <w:rsid w:val="009C2490"/>
    <w:rsid w:val="009C25B1"/>
    <w:rsid w:val="009C2A7C"/>
    <w:rsid w:val="009C2AA7"/>
    <w:rsid w:val="009C2AB0"/>
    <w:rsid w:val="009C2D0A"/>
    <w:rsid w:val="009C32F9"/>
    <w:rsid w:val="009C390F"/>
    <w:rsid w:val="009C3D6C"/>
    <w:rsid w:val="009C403E"/>
    <w:rsid w:val="009C4190"/>
    <w:rsid w:val="009C422D"/>
    <w:rsid w:val="009C451A"/>
    <w:rsid w:val="009C4835"/>
    <w:rsid w:val="009C4874"/>
    <w:rsid w:val="009C4AF3"/>
    <w:rsid w:val="009C4FEB"/>
    <w:rsid w:val="009C505B"/>
    <w:rsid w:val="009C522C"/>
    <w:rsid w:val="009C53F4"/>
    <w:rsid w:val="009C54D0"/>
    <w:rsid w:val="009C5610"/>
    <w:rsid w:val="009C59A8"/>
    <w:rsid w:val="009C6787"/>
    <w:rsid w:val="009C6879"/>
    <w:rsid w:val="009C68E1"/>
    <w:rsid w:val="009C703B"/>
    <w:rsid w:val="009C72CC"/>
    <w:rsid w:val="009C760F"/>
    <w:rsid w:val="009C766F"/>
    <w:rsid w:val="009C7CCA"/>
    <w:rsid w:val="009D02AB"/>
    <w:rsid w:val="009D07B4"/>
    <w:rsid w:val="009D0A96"/>
    <w:rsid w:val="009D0B41"/>
    <w:rsid w:val="009D0B82"/>
    <w:rsid w:val="009D19F4"/>
    <w:rsid w:val="009D1BC0"/>
    <w:rsid w:val="009D1C76"/>
    <w:rsid w:val="009D2192"/>
    <w:rsid w:val="009D247E"/>
    <w:rsid w:val="009D25A3"/>
    <w:rsid w:val="009D2C54"/>
    <w:rsid w:val="009D307E"/>
    <w:rsid w:val="009D3A20"/>
    <w:rsid w:val="009D3F87"/>
    <w:rsid w:val="009D41A5"/>
    <w:rsid w:val="009D42D7"/>
    <w:rsid w:val="009D48F6"/>
    <w:rsid w:val="009D4E26"/>
    <w:rsid w:val="009D4FF0"/>
    <w:rsid w:val="009D5419"/>
    <w:rsid w:val="009D58F1"/>
    <w:rsid w:val="009D6386"/>
    <w:rsid w:val="009D6494"/>
    <w:rsid w:val="009D64C4"/>
    <w:rsid w:val="009D65A4"/>
    <w:rsid w:val="009D666F"/>
    <w:rsid w:val="009D69E6"/>
    <w:rsid w:val="009D6AA0"/>
    <w:rsid w:val="009D703C"/>
    <w:rsid w:val="009D718F"/>
    <w:rsid w:val="009D7792"/>
    <w:rsid w:val="009D7C0C"/>
    <w:rsid w:val="009E02B5"/>
    <w:rsid w:val="009E0434"/>
    <w:rsid w:val="009E068F"/>
    <w:rsid w:val="009E0E69"/>
    <w:rsid w:val="009E14E0"/>
    <w:rsid w:val="009E1D8C"/>
    <w:rsid w:val="009E22BC"/>
    <w:rsid w:val="009E22C3"/>
    <w:rsid w:val="009E2B64"/>
    <w:rsid w:val="009E2D84"/>
    <w:rsid w:val="009E2E99"/>
    <w:rsid w:val="009E30CC"/>
    <w:rsid w:val="009E32C7"/>
    <w:rsid w:val="009E334D"/>
    <w:rsid w:val="009E35DB"/>
    <w:rsid w:val="009E4645"/>
    <w:rsid w:val="009E47A3"/>
    <w:rsid w:val="009E4D29"/>
    <w:rsid w:val="009E54AD"/>
    <w:rsid w:val="009E61AC"/>
    <w:rsid w:val="009E687D"/>
    <w:rsid w:val="009E6EDD"/>
    <w:rsid w:val="009E6F87"/>
    <w:rsid w:val="009E7063"/>
    <w:rsid w:val="009E7240"/>
    <w:rsid w:val="009E725E"/>
    <w:rsid w:val="009E7C82"/>
    <w:rsid w:val="009E7E77"/>
    <w:rsid w:val="009F009C"/>
    <w:rsid w:val="009F08F3"/>
    <w:rsid w:val="009F0A93"/>
    <w:rsid w:val="009F133F"/>
    <w:rsid w:val="009F22A5"/>
    <w:rsid w:val="009F24F3"/>
    <w:rsid w:val="009F25F6"/>
    <w:rsid w:val="009F29AC"/>
    <w:rsid w:val="009F2F96"/>
    <w:rsid w:val="009F344F"/>
    <w:rsid w:val="009F3C8D"/>
    <w:rsid w:val="009F45CC"/>
    <w:rsid w:val="009F4697"/>
    <w:rsid w:val="009F495C"/>
    <w:rsid w:val="009F4A83"/>
    <w:rsid w:val="009F4D81"/>
    <w:rsid w:val="009F4E64"/>
    <w:rsid w:val="009F5394"/>
    <w:rsid w:val="009F5D8A"/>
    <w:rsid w:val="009F672E"/>
    <w:rsid w:val="009F6784"/>
    <w:rsid w:val="009F683E"/>
    <w:rsid w:val="009F694C"/>
    <w:rsid w:val="009F7383"/>
    <w:rsid w:val="009F7588"/>
    <w:rsid w:val="009F77F1"/>
    <w:rsid w:val="009F7C69"/>
    <w:rsid w:val="009F7D61"/>
    <w:rsid w:val="00A000F7"/>
    <w:rsid w:val="00A0022D"/>
    <w:rsid w:val="00A0044C"/>
    <w:rsid w:val="00A008EF"/>
    <w:rsid w:val="00A00F00"/>
    <w:rsid w:val="00A013F4"/>
    <w:rsid w:val="00A01D58"/>
    <w:rsid w:val="00A024E8"/>
    <w:rsid w:val="00A02701"/>
    <w:rsid w:val="00A02892"/>
    <w:rsid w:val="00A02F08"/>
    <w:rsid w:val="00A02F24"/>
    <w:rsid w:val="00A031D8"/>
    <w:rsid w:val="00A035FE"/>
    <w:rsid w:val="00A03909"/>
    <w:rsid w:val="00A048A8"/>
    <w:rsid w:val="00A04F38"/>
    <w:rsid w:val="00A04F49"/>
    <w:rsid w:val="00A04FB8"/>
    <w:rsid w:val="00A051F3"/>
    <w:rsid w:val="00A05A80"/>
    <w:rsid w:val="00A05EB1"/>
    <w:rsid w:val="00A060EC"/>
    <w:rsid w:val="00A0684A"/>
    <w:rsid w:val="00A06FA6"/>
    <w:rsid w:val="00A07D52"/>
    <w:rsid w:val="00A07EA3"/>
    <w:rsid w:val="00A07F8A"/>
    <w:rsid w:val="00A102C3"/>
    <w:rsid w:val="00A10503"/>
    <w:rsid w:val="00A10795"/>
    <w:rsid w:val="00A1083D"/>
    <w:rsid w:val="00A108BE"/>
    <w:rsid w:val="00A108FE"/>
    <w:rsid w:val="00A10A1A"/>
    <w:rsid w:val="00A10A63"/>
    <w:rsid w:val="00A10D6D"/>
    <w:rsid w:val="00A1126E"/>
    <w:rsid w:val="00A11740"/>
    <w:rsid w:val="00A1203B"/>
    <w:rsid w:val="00A120E0"/>
    <w:rsid w:val="00A12127"/>
    <w:rsid w:val="00A12973"/>
    <w:rsid w:val="00A12CC4"/>
    <w:rsid w:val="00A12EF2"/>
    <w:rsid w:val="00A1366E"/>
    <w:rsid w:val="00A13850"/>
    <w:rsid w:val="00A13CD3"/>
    <w:rsid w:val="00A13D22"/>
    <w:rsid w:val="00A13D4F"/>
    <w:rsid w:val="00A13D6A"/>
    <w:rsid w:val="00A13E54"/>
    <w:rsid w:val="00A14144"/>
    <w:rsid w:val="00A1565B"/>
    <w:rsid w:val="00A1572E"/>
    <w:rsid w:val="00A15929"/>
    <w:rsid w:val="00A15AB5"/>
    <w:rsid w:val="00A15E8D"/>
    <w:rsid w:val="00A16051"/>
    <w:rsid w:val="00A165E2"/>
    <w:rsid w:val="00A16A03"/>
    <w:rsid w:val="00A16A54"/>
    <w:rsid w:val="00A16D80"/>
    <w:rsid w:val="00A16EB6"/>
    <w:rsid w:val="00A170E0"/>
    <w:rsid w:val="00A170FA"/>
    <w:rsid w:val="00A17BF1"/>
    <w:rsid w:val="00A17F63"/>
    <w:rsid w:val="00A20169"/>
    <w:rsid w:val="00A2049D"/>
    <w:rsid w:val="00A2064B"/>
    <w:rsid w:val="00A2064D"/>
    <w:rsid w:val="00A206E5"/>
    <w:rsid w:val="00A20CE6"/>
    <w:rsid w:val="00A215F2"/>
    <w:rsid w:val="00A2193B"/>
    <w:rsid w:val="00A21A1B"/>
    <w:rsid w:val="00A21FF7"/>
    <w:rsid w:val="00A22099"/>
    <w:rsid w:val="00A22346"/>
    <w:rsid w:val="00A22503"/>
    <w:rsid w:val="00A22603"/>
    <w:rsid w:val="00A226B5"/>
    <w:rsid w:val="00A22CDD"/>
    <w:rsid w:val="00A232EA"/>
    <w:rsid w:val="00A2351A"/>
    <w:rsid w:val="00A238EE"/>
    <w:rsid w:val="00A23D54"/>
    <w:rsid w:val="00A2449C"/>
    <w:rsid w:val="00A24840"/>
    <w:rsid w:val="00A248B8"/>
    <w:rsid w:val="00A24A4B"/>
    <w:rsid w:val="00A24B4E"/>
    <w:rsid w:val="00A24BB4"/>
    <w:rsid w:val="00A24BCB"/>
    <w:rsid w:val="00A24D2F"/>
    <w:rsid w:val="00A25649"/>
    <w:rsid w:val="00A25793"/>
    <w:rsid w:val="00A25804"/>
    <w:rsid w:val="00A25878"/>
    <w:rsid w:val="00A25F61"/>
    <w:rsid w:val="00A26476"/>
    <w:rsid w:val="00A264A9"/>
    <w:rsid w:val="00A26A6C"/>
    <w:rsid w:val="00A26DCF"/>
    <w:rsid w:val="00A275D4"/>
    <w:rsid w:val="00A27785"/>
    <w:rsid w:val="00A27D3E"/>
    <w:rsid w:val="00A30187"/>
    <w:rsid w:val="00A30641"/>
    <w:rsid w:val="00A3070B"/>
    <w:rsid w:val="00A3095A"/>
    <w:rsid w:val="00A310DC"/>
    <w:rsid w:val="00A31EF1"/>
    <w:rsid w:val="00A32185"/>
    <w:rsid w:val="00A32CCB"/>
    <w:rsid w:val="00A338C8"/>
    <w:rsid w:val="00A33E0F"/>
    <w:rsid w:val="00A33F98"/>
    <w:rsid w:val="00A3418C"/>
    <w:rsid w:val="00A3435B"/>
    <w:rsid w:val="00A3448A"/>
    <w:rsid w:val="00A34B68"/>
    <w:rsid w:val="00A34BD1"/>
    <w:rsid w:val="00A34E51"/>
    <w:rsid w:val="00A35081"/>
    <w:rsid w:val="00A35202"/>
    <w:rsid w:val="00A35237"/>
    <w:rsid w:val="00A355CF"/>
    <w:rsid w:val="00A35A22"/>
    <w:rsid w:val="00A35BB3"/>
    <w:rsid w:val="00A36297"/>
    <w:rsid w:val="00A362C8"/>
    <w:rsid w:val="00A369A0"/>
    <w:rsid w:val="00A36FC1"/>
    <w:rsid w:val="00A37F61"/>
    <w:rsid w:val="00A402D5"/>
    <w:rsid w:val="00A407A3"/>
    <w:rsid w:val="00A4084F"/>
    <w:rsid w:val="00A408F5"/>
    <w:rsid w:val="00A40A67"/>
    <w:rsid w:val="00A40A7B"/>
    <w:rsid w:val="00A41CFE"/>
    <w:rsid w:val="00A41E2B"/>
    <w:rsid w:val="00A42478"/>
    <w:rsid w:val="00A42C9D"/>
    <w:rsid w:val="00A42DD6"/>
    <w:rsid w:val="00A431D2"/>
    <w:rsid w:val="00A4323A"/>
    <w:rsid w:val="00A43600"/>
    <w:rsid w:val="00A437CA"/>
    <w:rsid w:val="00A437EB"/>
    <w:rsid w:val="00A438D8"/>
    <w:rsid w:val="00A43ADC"/>
    <w:rsid w:val="00A443D6"/>
    <w:rsid w:val="00A443EA"/>
    <w:rsid w:val="00A44529"/>
    <w:rsid w:val="00A4453D"/>
    <w:rsid w:val="00A44595"/>
    <w:rsid w:val="00A44632"/>
    <w:rsid w:val="00A44D2C"/>
    <w:rsid w:val="00A44F28"/>
    <w:rsid w:val="00A450BB"/>
    <w:rsid w:val="00A453D7"/>
    <w:rsid w:val="00A453D9"/>
    <w:rsid w:val="00A45AD3"/>
    <w:rsid w:val="00A45B74"/>
    <w:rsid w:val="00A46E3E"/>
    <w:rsid w:val="00A47087"/>
    <w:rsid w:val="00A470C8"/>
    <w:rsid w:val="00A47176"/>
    <w:rsid w:val="00A47977"/>
    <w:rsid w:val="00A47B3B"/>
    <w:rsid w:val="00A47BF6"/>
    <w:rsid w:val="00A50812"/>
    <w:rsid w:val="00A50CEF"/>
    <w:rsid w:val="00A50F1A"/>
    <w:rsid w:val="00A51803"/>
    <w:rsid w:val="00A52037"/>
    <w:rsid w:val="00A521B5"/>
    <w:rsid w:val="00A527ED"/>
    <w:rsid w:val="00A52827"/>
    <w:rsid w:val="00A52E1D"/>
    <w:rsid w:val="00A52F45"/>
    <w:rsid w:val="00A531B7"/>
    <w:rsid w:val="00A533F6"/>
    <w:rsid w:val="00A53B86"/>
    <w:rsid w:val="00A53D9F"/>
    <w:rsid w:val="00A53EA1"/>
    <w:rsid w:val="00A54305"/>
    <w:rsid w:val="00A5486D"/>
    <w:rsid w:val="00A548CE"/>
    <w:rsid w:val="00A54FD5"/>
    <w:rsid w:val="00A55184"/>
    <w:rsid w:val="00A5538F"/>
    <w:rsid w:val="00A553E4"/>
    <w:rsid w:val="00A5584E"/>
    <w:rsid w:val="00A562A4"/>
    <w:rsid w:val="00A5684A"/>
    <w:rsid w:val="00A569B9"/>
    <w:rsid w:val="00A56D1A"/>
    <w:rsid w:val="00A56DCB"/>
    <w:rsid w:val="00A56E7B"/>
    <w:rsid w:val="00A57028"/>
    <w:rsid w:val="00A57485"/>
    <w:rsid w:val="00A576C8"/>
    <w:rsid w:val="00A605CD"/>
    <w:rsid w:val="00A605FA"/>
    <w:rsid w:val="00A608F0"/>
    <w:rsid w:val="00A60D6E"/>
    <w:rsid w:val="00A61499"/>
    <w:rsid w:val="00A6185C"/>
    <w:rsid w:val="00A61ABB"/>
    <w:rsid w:val="00A62530"/>
    <w:rsid w:val="00A62A77"/>
    <w:rsid w:val="00A62BC4"/>
    <w:rsid w:val="00A62EBF"/>
    <w:rsid w:val="00A62F04"/>
    <w:rsid w:val="00A63194"/>
    <w:rsid w:val="00A63483"/>
    <w:rsid w:val="00A634C7"/>
    <w:rsid w:val="00A63992"/>
    <w:rsid w:val="00A63E1E"/>
    <w:rsid w:val="00A63F17"/>
    <w:rsid w:val="00A6435F"/>
    <w:rsid w:val="00A64608"/>
    <w:rsid w:val="00A64BF9"/>
    <w:rsid w:val="00A64F07"/>
    <w:rsid w:val="00A65012"/>
    <w:rsid w:val="00A6523F"/>
    <w:rsid w:val="00A652B6"/>
    <w:rsid w:val="00A6533F"/>
    <w:rsid w:val="00A6544C"/>
    <w:rsid w:val="00A657D7"/>
    <w:rsid w:val="00A65802"/>
    <w:rsid w:val="00A660AC"/>
    <w:rsid w:val="00A662C9"/>
    <w:rsid w:val="00A6630D"/>
    <w:rsid w:val="00A66A30"/>
    <w:rsid w:val="00A66A50"/>
    <w:rsid w:val="00A66CBF"/>
    <w:rsid w:val="00A66EA3"/>
    <w:rsid w:val="00A67E6C"/>
    <w:rsid w:val="00A700B4"/>
    <w:rsid w:val="00A7032E"/>
    <w:rsid w:val="00A7097E"/>
    <w:rsid w:val="00A70EF8"/>
    <w:rsid w:val="00A711DA"/>
    <w:rsid w:val="00A71223"/>
    <w:rsid w:val="00A716C8"/>
    <w:rsid w:val="00A71900"/>
    <w:rsid w:val="00A71B99"/>
    <w:rsid w:val="00A71C3D"/>
    <w:rsid w:val="00A71DB4"/>
    <w:rsid w:val="00A71DD1"/>
    <w:rsid w:val="00A72005"/>
    <w:rsid w:val="00A72126"/>
    <w:rsid w:val="00A7241F"/>
    <w:rsid w:val="00A72C27"/>
    <w:rsid w:val="00A72D82"/>
    <w:rsid w:val="00A73339"/>
    <w:rsid w:val="00A733A6"/>
    <w:rsid w:val="00A73579"/>
    <w:rsid w:val="00A738C5"/>
    <w:rsid w:val="00A739D0"/>
    <w:rsid w:val="00A73A07"/>
    <w:rsid w:val="00A73CFD"/>
    <w:rsid w:val="00A73D58"/>
    <w:rsid w:val="00A74025"/>
    <w:rsid w:val="00A741A7"/>
    <w:rsid w:val="00A7447E"/>
    <w:rsid w:val="00A74502"/>
    <w:rsid w:val="00A746AA"/>
    <w:rsid w:val="00A75332"/>
    <w:rsid w:val="00A753AB"/>
    <w:rsid w:val="00A75A4E"/>
    <w:rsid w:val="00A7614D"/>
    <w:rsid w:val="00A761D4"/>
    <w:rsid w:val="00A7695F"/>
    <w:rsid w:val="00A76A7A"/>
    <w:rsid w:val="00A76B10"/>
    <w:rsid w:val="00A770D2"/>
    <w:rsid w:val="00A7733E"/>
    <w:rsid w:val="00A774C9"/>
    <w:rsid w:val="00A77E41"/>
    <w:rsid w:val="00A77EC4"/>
    <w:rsid w:val="00A80671"/>
    <w:rsid w:val="00A807DF"/>
    <w:rsid w:val="00A81423"/>
    <w:rsid w:val="00A81589"/>
    <w:rsid w:val="00A81598"/>
    <w:rsid w:val="00A81759"/>
    <w:rsid w:val="00A8188D"/>
    <w:rsid w:val="00A81DA9"/>
    <w:rsid w:val="00A81EC2"/>
    <w:rsid w:val="00A8271A"/>
    <w:rsid w:val="00A827AD"/>
    <w:rsid w:val="00A827E6"/>
    <w:rsid w:val="00A8291F"/>
    <w:rsid w:val="00A82982"/>
    <w:rsid w:val="00A82F9E"/>
    <w:rsid w:val="00A8404B"/>
    <w:rsid w:val="00A8444C"/>
    <w:rsid w:val="00A84675"/>
    <w:rsid w:val="00A84778"/>
    <w:rsid w:val="00A84931"/>
    <w:rsid w:val="00A84FB8"/>
    <w:rsid w:val="00A8506A"/>
    <w:rsid w:val="00A852E3"/>
    <w:rsid w:val="00A853C5"/>
    <w:rsid w:val="00A85735"/>
    <w:rsid w:val="00A85763"/>
    <w:rsid w:val="00A859CA"/>
    <w:rsid w:val="00A85D26"/>
    <w:rsid w:val="00A85F43"/>
    <w:rsid w:val="00A862C5"/>
    <w:rsid w:val="00A86500"/>
    <w:rsid w:val="00A865CE"/>
    <w:rsid w:val="00A86B24"/>
    <w:rsid w:val="00A86C43"/>
    <w:rsid w:val="00A86DF8"/>
    <w:rsid w:val="00A87165"/>
    <w:rsid w:val="00A874B2"/>
    <w:rsid w:val="00A87AB8"/>
    <w:rsid w:val="00A905D4"/>
    <w:rsid w:val="00A91173"/>
    <w:rsid w:val="00A9157F"/>
    <w:rsid w:val="00A917CB"/>
    <w:rsid w:val="00A917F8"/>
    <w:rsid w:val="00A91C19"/>
    <w:rsid w:val="00A91DE1"/>
    <w:rsid w:val="00A91E56"/>
    <w:rsid w:val="00A92089"/>
    <w:rsid w:val="00A923CC"/>
    <w:rsid w:val="00A92879"/>
    <w:rsid w:val="00A92CF9"/>
    <w:rsid w:val="00A93235"/>
    <w:rsid w:val="00A936C4"/>
    <w:rsid w:val="00A93777"/>
    <w:rsid w:val="00A937CA"/>
    <w:rsid w:val="00A94010"/>
    <w:rsid w:val="00A94214"/>
    <w:rsid w:val="00A9423A"/>
    <w:rsid w:val="00A9442A"/>
    <w:rsid w:val="00A9448A"/>
    <w:rsid w:val="00A946A2"/>
    <w:rsid w:val="00A947E7"/>
    <w:rsid w:val="00A94FA7"/>
    <w:rsid w:val="00A95702"/>
    <w:rsid w:val="00A95E42"/>
    <w:rsid w:val="00A96060"/>
    <w:rsid w:val="00A96225"/>
    <w:rsid w:val="00A96372"/>
    <w:rsid w:val="00A964A9"/>
    <w:rsid w:val="00A968CC"/>
    <w:rsid w:val="00A972F0"/>
    <w:rsid w:val="00A97450"/>
    <w:rsid w:val="00A97628"/>
    <w:rsid w:val="00A976F8"/>
    <w:rsid w:val="00A97736"/>
    <w:rsid w:val="00A97C76"/>
    <w:rsid w:val="00A97E16"/>
    <w:rsid w:val="00AA016F"/>
    <w:rsid w:val="00AA0AAA"/>
    <w:rsid w:val="00AA0E62"/>
    <w:rsid w:val="00AA1463"/>
    <w:rsid w:val="00AA17A6"/>
    <w:rsid w:val="00AA1995"/>
    <w:rsid w:val="00AA1BD9"/>
    <w:rsid w:val="00AA1ED6"/>
    <w:rsid w:val="00AA21D4"/>
    <w:rsid w:val="00AA255C"/>
    <w:rsid w:val="00AA27C7"/>
    <w:rsid w:val="00AA29AC"/>
    <w:rsid w:val="00AA2F8B"/>
    <w:rsid w:val="00AA3B08"/>
    <w:rsid w:val="00AA3C01"/>
    <w:rsid w:val="00AA3D01"/>
    <w:rsid w:val="00AA42CB"/>
    <w:rsid w:val="00AA47D0"/>
    <w:rsid w:val="00AA48CB"/>
    <w:rsid w:val="00AA5082"/>
    <w:rsid w:val="00AA5196"/>
    <w:rsid w:val="00AA51D6"/>
    <w:rsid w:val="00AA567D"/>
    <w:rsid w:val="00AA591A"/>
    <w:rsid w:val="00AA5ABC"/>
    <w:rsid w:val="00AA5EC0"/>
    <w:rsid w:val="00AA64AC"/>
    <w:rsid w:val="00AA65EF"/>
    <w:rsid w:val="00AA6A39"/>
    <w:rsid w:val="00AA7302"/>
    <w:rsid w:val="00AA77D8"/>
    <w:rsid w:val="00AA7B2C"/>
    <w:rsid w:val="00AB00E9"/>
    <w:rsid w:val="00AB01D9"/>
    <w:rsid w:val="00AB0A8A"/>
    <w:rsid w:val="00AB0BC8"/>
    <w:rsid w:val="00AB0E82"/>
    <w:rsid w:val="00AB0F69"/>
    <w:rsid w:val="00AB11CA"/>
    <w:rsid w:val="00AB14D9"/>
    <w:rsid w:val="00AB163B"/>
    <w:rsid w:val="00AB179A"/>
    <w:rsid w:val="00AB1A4B"/>
    <w:rsid w:val="00AB1D0E"/>
    <w:rsid w:val="00AB236C"/>
    <w:rsid w:val="00AB2376"/>
    <w:rsid w:val="00AB2855"/>
    <w:rsid w:val="00AB28AC"/>
    <w:rsid w:val="00AB3CA5"/>
    <w:rsid w:val="00AB4A14"/>
    <w:rsid w:val="00AB4A45"/>
    <w:rsid w:val="00AB4AB8"/>
    <w:rsid w:val="00AB4C44"/>
    <w:rsid w:val="00AB4D0F"/>
    <w:rsid w:val="00AB4DE3"/>
    <w:rsid w:val="00AB5018"/>
    <w:rsid w:val="00AB507C"/>
    <w:rsid w:val="00AB51A4"/>
    <w:rsid w:val="00AB58FA"/>
    <w:rsid w:val="00AB61F6"/>
    <w:rsid w:val="00AB63AC"/>
    <w:rsid w:val="00AB655E"/>
    <w:rsid w:val="00AB6F99"/>
    <w:rsid w:val="00AB789A"/>
    <w:rsid w:val="00AC007F"/>
    <w:rsid w:val="00AC017B"/>
    <w:rsid w:val="00AC16ED"/>
    <w:rsid w:val="00AC17D3"/>
    <w:rsid w:val="00AC1ABB"/>
    <w:rsid w:val="00AC2213"/>
    <w:rsid w:val="00AC272A"/>
    <w:rsid w:val="00AC2B1F"/>
    <w:rsid w:val="00AC2E8C"/>
    <w:rsid w:val="00AC2ECD"/>
    <w:rsid w:val="00AC3119"/>
    <w:rsid w:val="00AC3443"/>
    <w:rsid w:val="00AC3593"/>
    <w:rsid w:val="00AC3FDC"/>
    <w:rsid w:val="00AC40F2"/>
    <w:rsid w:val="00AC42C4"/>
    <w:rsid w:val="00AC47E2"/>
    <w:rsid w:val="00AC49FB"/>
    <w:rsid w:val="00AC4A3E"/>
    <w:rsid w:val="00AC4D4C"/>
    <w:rsid w:val="00AC4E93"/>
    <w:rsid w:val="00AC51E4"/>
    <w:rsid w:val="00AC5385"/>
    <w:rsid w:val="00AC5A10"/>
    <w:rsid w:val="00AC5B74"/>
    <w:rsid w:val="00AC5BDD"/>
    <w:rsid w:val="00AC64F9"/>
    <w:rsid w:val="00AC65F1"/>
    <w:rsid w:val="00AC747D"/>
    <w:rsid w:val="00AD0AA3"/>
    <w:rsid w:val="00AD0F58"/>
    <w:rsid w:val="00AD0FA1"/>
    <w:rsid w:val="00AD1196"/>
    <w:rsid w:val="00AD11B8"/>
    <w:rsid w:val="00AD198F"/>
    <w:rsid w:val="00AD1C4D"/>
    <w:rsid w:val="00AD1C64"/>
    <w:rsid w:val="00AD1D22"/>
    <w:rsid w:val="00AD200A"/>
    <w:rsid w:val="00AD205A"/>
    <w:rsid w:val="00AD297D"/>
    <w:rsid w:val="00AD2A7D"/>
    <w:rsid w:val="00AD2F8C"/>
    <w:rsid w:val="00AD333D"/>
    <w:rsid w:val="00AD3F94"/>
    <w:rsid w:val="00AD44C6"/>
    <w:rsid w:val="00AD471B"/>
    <w:rsid w:val="00AD4A5A"/>
    <w:rsid w:val="00AD50B3"/>
    <w:rsid w:val="00AD58D7"/>
    <w:rsid w:val="00AD59E1"/>
    <w:rsid w:val="00AD6373"/>
    <w:rsid w:val="00AD6808"/>
    <w:rsid w:val="00AD6D25"/>
    <w:rsid w:val="00AD6FF7"/>
    <w:rsid w:val="00AD7086"/>
    <w:rsid w:val="00AD7159"/>
    <w:rsid w:val="00AD71C1"/>
    <w:rsid w:val="00AD778A"/>
    <w:rsid w:val="00AD7CCA"/>
    <w:rsid w:val="00AD7D36"/>
    <w:rsid w:val="00AE01C6"/>
    <w:rsid w:val="00AE0253"/>
    <w:rsid w:val="00AE0390"/>
    <w:rsid w:val="00AE03A7"/>
    <w:rsid w:val="00AE05C6"/>
    <w:rsid w:val="00AE0B39"/>
    <w:rsid w:val="00AE0C11"/>
    <w:rsid w:val="00AE0CDF"/>
    <w:rsid w:val="00AE1664"/>
    <w:rsid w:val="00AE1B7D"/>
    <w:rsid w:val="00AE1B86"/>
    <w:rsid w:val="00AE1CAD"/>
    <w:rsid w:val="00AE1CDC"/>
    <w:rsid w:val="00AE24AA"/>
    <w:rsid w:val="00AE27AC"/>
    <w:rsid w:val="00AE2984"/>
    <w:rsid w:val="00AE2BF5"/>
    <w:rsid w:val="00AE2F03"/>
    <w:rsid w:val="00AE33A0"/>
    <w:rsid w:val="00AE3596"/>
    <w:rsid w:val="00AE38D8"/>
    <w:rsid w:val="00AE3E2D"/>
    <w:rsid w:val="00AE3E9E"/>
    <w:rsid w:val="00AE3F30"/>
    <w:rsid w:val="00AE406D"/>
    <w:rsid w:val="00AE40E0"/>
    <w:rsid w:val="00AE4230"/>
    <w:rsid w:val="00AE4783"/>
    <w:rsid w:val="00AE48DD"/>
    <w:rsid w:val="00AE4AA6"/>
    <w:rsid w:val="00AE4C81"/>
    <w:rsid w:val="00AE4D73"/>
    <w:rsid w:val="00AE4DBA"/>
    <w:rsid w:val="00AE4F07"/>
    <w:rsid w:val="00AE54DA"/>
    <w:rsid w:val="00AE7489"/>
    <w:rsid w:val="00AE7694"/>
    <w:rsid w:val="00AE7F09"/>
    <w:rsid w:val="00AE7F98"/>
    <w:rsid w:val="00AF02A1"/>
    <w:rsid w:val="00AF02D2"/>
    <w:rsid w:val="00AF0361"/>
    <w:rsid w:val="00AF0381"/>
    <w:rsid w:val="00AF04DE"/>
    <w:rsid w:val="00AF0708"/>
    <w:rsid w:val="00AF0B46"/>
    <w:rsid w:val="00AF0D67"/>
    <w:rsid w:val="00AF1267"/>
    <w:rsid w:val="00AF1A04"/>
    <w:rsid w:val="00AF1C5D"/>
    <w:rsid w:val="00AF1FDD"/>
    <w:rsid w:val="00AF2C81"/>
    <w:rsid w:val="00AF2DE7"/>
    <w:rsid w:val="00AF330F"/>
    <w:rsid w:val="00AF3433"/>
    <w:rsid w:val="00AF34B7"/>
    <w:rsid w:val="00AF352A"/>
    <w:rsid w:val="00AF37AF"/>
    <w:rsid w:val="00AF3A0C"/>
    <w:rsid w:val="00AF3D51"/>
    <w:rsid w:val="00AF42D7"/>
    <w:rsid w:val="00AF4966"/>
    <w:rsid w:val="00AF4C35"/>
    <w:rsid w:val="00AF53CC"/>
    <w:rsid w:val="00AF5D8F"/>
    <w:rsid w:val="00AF5F9C"/>
    <w:rsid w:val="00AF697A"/>
    <w:rsid w:val="00AF75B4"/>
    <w:rsid w:val="00AF7935"/>
    <w:rsid w:val="00AF7952"/>
    <w:rsid w:val="00B006A6"/>
    <w:rsid w:val="00B006FE"/>
    <w:rsid w:val="00B007CB"/>
    <w:rsid w:val="00B00A1D"/>
    <w:rsid w:val="00B01841"/>
    <w:rsid w:val="00B019ED"/>
    <w:rsid w:val="00B01B49"/>
    <w:rsid w:val="00B026F9"/>
    <w:rsid w:val="00B02769"/>
    <w:rsid w:val="00B02A21"/>
    <w:rsid w:val="00B02AA9"/>
    <w:rsid w:val="00B02AD5"/>
    <w:rsid w:val="00B02B8B"/>
    <w:rsid w:val="00B02F2F"/>
    <w:rsid w:val="00B02FA3"/>
    <w:rsid w:val="00B03A28"/>
    <w:rsid w:val="00B0404F"/>
    <w:rsid w:val="00B04361"/>
    <w:rsid w:val="00B0452D"/>
    <w:rsid w:val="00B047A1"/>
    <w:rsid w:val="00B04884"/>
    <w:rsid w:val="00B04B82"/>
    <w:rsid w:val="00B04CBA"/>
    <w:rsid w:val="00B04DEF"/>
    <w:rsid w:val="00B04EC1"/>
    <w:rsid w:val="00B05084"/>
    <w:rsid w:val="00B0511D"/>
    <w:rsid w:val="00B0519F"/>
    <w:rsid w:val="00B051A9"/>
    <w:rsid w:val="00B05528"/>
    <w:rsid w:val="00B05581"/>
    <w:rsid w:val="00B0569B"/>
    <w:rsid w:val="00B05934"/>
    <w:rsid w:val="00B0628F"/>
    <w:rsid w:val="00B069C8"/>
    <w:rsid w:val="00B06AC4"/>
    <w:rsid w:val="00B07490"/>
    <w:rsid w:val="00B07704"/>
    <w:rsid w:val="00B07850"/>
    <w:rsid w:val="00B07D75"/>
    <w:rsid w:val="00B07E18"/>
    <w:rsid w:val="00B07E25"/>
    <w:rsid w:val="00B07F4C"/>
    <w:rsid w:val="00B07F54"/>
    <w:rsid w:val="00B10515"/>
    <w:rsid w:val="00B109F6"/>
    <w:rsid w:val="00B10A71"/>
    <w:rsid w:val="00B10A79"/>
    <w:rsid w:val="00B10AF7"/>
    <w:rsid w:val="00B11175"/>
    <w:rsid w:val="00B11DF9"/>
    <w:rsid w:val="00B1250C"/>
    <w:rsid w:val="00B125E7"/>
    <w:rsid w:val="00B12619"/>
    <w:rsid w:val="00B12B04"/>
    <w:rsid w:val="00B12EB2"/>
    <w:rsid w:val="00B12F44"/>
    <w:rsid w:val="00B13467"/>
    <w:rsid w:val="00B13690"/>
    <w:rsid w:val="00B14191"/>
    <w:rsid w:val="00B14C0D"/>
    <w:rsid w:val="00B14CBC"/>
    <w:rsid w:val="00B1576D"/>
    <w:rsid w:val="00B157F9"/>
    <w:rsid w:val="00B15AE3"/>
    <w:rsid w:val="00B15EA4"/>
    <w:rsid w:val="00B16834"/>
    <w:rsid w:val="00B16956"/>
    <w:rsid w:val="00B20256"/>
    <w:rsid w:val="00B20D09"/>
    <w:rsid w:val="00B20F3E"/>
    <w:rsid w:val="00B213F5"/>
    <w:rsid w:val="00B21411"/>
    <w:rsid w:val="00B215F4"/>
    <w:rsid w:val="00B21654"/>
    <w:rsid w:val="00B2248B"/>
    <w:rsid w:val="00B22737"/>
    <w:rsid w:val="00B231C2"/>
    <w:rsid w:val="00B2323F"/>
    <w:rsid w:val="00B237DC"/>
    <w:rsid w:val="00B24BF7"/>
    <w:rsid w:val="00B24EA0"/>
    <w:rsid w:val="00B24F85"/>
    <w:rsid w:val="00B253B3"/>
    <w:rsid w:val="00B258FE"/>
    <w:rsid w:val="00B25C1E"/>
    <w:rsid w:val="00B25EDB"/>
    <w:rsid w:val="00B260F6"/>
    <w:rsid w:val="00B261F3"/>
    <w:rsid w:val="00B26538"/>
    <w:rsid w:val="00B26793"/>
    <w:rsid w:val="00B267D0"/>
    <w:rsid w:val="00B269BA"/>
    <w:rsid w:val="00B26EF4"/>
    <w:rsid w:val="00B273F7"/>
    <w:rsid w:val="00B2763F"/>
    <w:rsid w:val="00B278DD"/>
    <w:rsid w:val="00B278E1"/>
    <w:rsid w:val="00B27AAC"/>
    <w:rsid w:val="00B27B68"/>
    <w:rsid w:val="00B27EDA"/>
    <w:rsid w:val="00B3055D"/>
    <w:rsid w:val="00B306D9"/>
    <w:rsid w:val="00B307B4"/>
    <w:rsid w:val="00B30929"/>
    <w:rsid w:val="00B30C9B"/>
    <w:rsid w:val="00B30E1D"/>
    <w:rsid w:val="00B311C0"/>
    <w:rsid w:val="00B319E4"/>
    <w:rsid w:val="00B31BC9"/>
    <w:rsid w:val="00B31CC3"/>
    <w:rsid w:val="00B32694"/>
    <w:rsid w:val="00B326EB"/>
    <w:rsid w:val="00B32C1B"/>
    <w:rsid w:val="00B32C3C"/>
    <w:rsid w:val="00B32DEE"/>
    <w:rsid w:val="00B33379"/>
    <w:rsid w:val="00B334FB"/>
    <w:rsid w:val="00B339DB"/>
    <w:rsid w:val="00B341EF"/>
    <w:rsid w:val="00B348B1"/>
    <w:rsid w:val="00B355A7"/>
    <w:rsid w:val="00B3599E"/>
    <w:rsid w:val="00B35CD5"/>
    <w:rsid w:val="00B361B3"/>
    <w:rsid w:val="00B36A0E"/>
    <w:rsid w:val="00B36A91"/>
    <w:rsid w:val="00B372AA"/>
    <w:rsid w:val="00B374CA"/>
    <w:rsid w:val="00B37682"/>
    <w:rsid w:val="00B37A0A"/>
    <w:rsid w:val="00B37C3D"/>
    <w:rsid w:val="00B37F70"/>
    <w:rsid w:val="00B4002C"/>
    <w:rsid w:val="00B40445"/>
    <w:rsid w:val="00B409E0"/>
    <w:rsid w:val="00B40BDF"/>
    <w:rsid w:val="00B40D8A"/>
    <w:rsid w:val="00B40F2E"/>
    <w:rsid w:val="00B41317"/>
    <w:rsid w:val="00B41605"/>
    <w:rsid w:val="00B41888"/>
    <w:rsid w:val="00B41A1F"/>
    <w:rsid w:val="00B41C9A"/>
    <w:rsid w:val="00B42846"/>
    <w:rsid w:val="00B4294D"/>
    <w:rsid w:val="00B443E6"/>
    <w:rsid w:val="00B44C54"/>
    <w:rsid w:val="00B44D43"/>
    <w:rsid w:val="00B45520"/>
    <w:rsid w:val="00B4561F"/>
    <w:rsid w:val="00B45A4C"/>
    <w:rsid w:val="00B45A52"/>
    <w:rsid w:val="00B45AF4"/>
    <w:rsid w:val="00B46175"/>
    <w:rsid w:val="00B46A72"/>
    <w:rsid w:val="00B46B0C"/>
    <w:rsid w:val="00B470CC"/>
    <w:rsid w:val="00B47197"/>
    <w:rsid w:val="00B4725D"/>
    <w:rsid w:val="00B477C0"/>
    <w:rsid w:val="00B5008D"/>
    <w:rsid w:val="00B50350"/>
    <w:rsid w:val="00B50938"/>
    <w:rsid w:val="00B50A9F"/>
    <w:rsid w:val="00B5119A"/>
    <w:rsid w:val="00B51342"/>
    <w:rsid w:val="00B51A51"/>
    <w:rsid w:val="00B52537"/>
    <w:rsid w:val="00B525C1"/>
    <w:rsid w:val="00B527DF"/>
    <w:rsid w:val="00B52AF0"/>
    <w:rsid w:val="00B52F2C"/>
    <w:rsid w:val="00B53023"/>
    <w:rsid w:val="00B53227"/>
    <w:rsid w:val="00B53768"/>
    <w:rsid w:val="00B53A97"/>
    <w:rsid w:val="00B53C1A"/>
    <w:rsid w:val="00B540CC"/>
    <w:rsid w:val="00B541A8"/>
    <w:rsid w:val="00B5433D"/>
    <w:rsid w:val="00B544C5"/>
    <w:rsid w:val="00B5477D"/>
    <w:rsid w:val="00B548B7"/>
    <w:rsid w:val="00B54929"/>
    <w:rsid w:val="00B54988"/>
    <w:rsid w:val="00B553B5"/>
    <w:rsid w:val="00B5557B"/>
    <w:rsid w:val="00B5593C"/>
    <w:rsid w:val="00B55B1B"/>
    <w:rsid w:val="00B55CAF"/>
    <w:rsid w:val="00B56008"/>
    <w:rsid w:val="00B56760"/>
    <w:rsid w:val="00B5728D"/>
    <w:rsid w:val="00B572BD"/>
    <w:rsid w:val="00B57AD2"/>
    <w:rsid w:val="00B57B17"/>
    <w:rsid w:val="00B57BFD"/>
    <w:rsid w:val="00B6059D"/>
    <w:rsid w:val="00B605EA"/>
    <w:rsid w:val="00B60785"/>
    <w:rsid w:val="00B60CE8"/>
    <w:rsid w:val="00B60D35"/>
    <w:rsid w:val="00B60D5E"/>
    <w:rsid w:val="00B612D3"/>
    <w:rsid w:val="00B6170C"/>
    <w:rsid w:val="00B62D1A"/>
    <w:rsid w:val="00B63419"/>
    <w:rsid w:val="00B63744"/>
    <w:rsid w:val="00B6384E"/>
    <w:rsid w:val="00B63DD2"/>
    <w:rsid w:val="00B64561"/>
    <w:rsid w:val="00B646E2"/>
    <w:rsid w:val="00B64E55"/>
    <w:rsid w:val="00B64FFE"/>
    <w:rsid w:val="00B65253"/>
    <w:rsid w:val="00B658DB"/>
    <w:rsid w:val="00B65DB6"/>
    <w:rsid w:val="00B65EEA"/>
    <w:rsid w:val="00B664C7"/>
    <w:rsid w:val="00B6717D"/>
    <w:rsid w:val="00B67355"/>
    <w:rsid w:val="00B704D0"/>
    <w:rsid w:val="00B708C3"/>
    <w:rsid w:val="00B70B86"/>
    <w:rsid w:val="00B70BA4"/>
    <w:rsid w:val="00B70C3D"/>
    <w:rsid w:val="00B71626"/>
    <w:rsid w:val="00B71A56"/>
    <w:rsid w:val="00B71F38"/>
    <w:rsid w:val="00B7267B"/>
    <w:rsid w:val="00B72A42"/>
    <w:rsid w:val="00B72FF8"/>
    <w:rsid w:val="00B73072"/>
    <w:rsid w:val="00B733EA"/>
    <w:rsid w:val="00B739F6"/>
    <w:rsid w:val="00B73B3F"/>
    <w:rsid w:val="00B74751"/>
    <w:rsid w:val="00B748F7"/>
    <w:rsid w:val="00B74A9F"/>
    <w:rsid w:val="00B74DF1"/>
    <w:rsid w:val="00B74E02"/>
    <w:rsid w:val="00B75E57"/>
    <w:rsid w:val="00B760D5"/>
    <w:rsid w:val="00B76176"/>
    <w:rsid w:val="00B76702"/>
    <w:rsid w:val="00B76934"/>
    <w:rsid w:val="00B76D5C"/>
    <w:rsid w:val="00B7744F"/>
    <w:rsid w:val="00B77B41"/>
    <w:rsid w:val="00B77E29"/>
    <w:rsid w:val="00B803A0"/>
    <w:rsid w:val="00B81014"/>
    <w:rsid w:val="00B812DA"/>
    <w:rsid w:val="00B81903"/>
    <w:rsid w:val="00B819E7"/>
    <w:rsid w:val="00B81A6C"/>
    <w:rsid w:val="00B8200C"/>
    <w:rsid w:val="00B822DF"/>
    <w:rsid w:val="00B8295A"/>
    <w:rsid w:val="00B82B50"/>
    <w:rsid w:val="00B83809"/>
    <w:rsid w:val="00B83A3F"/>
    <w:rsid w:val="00B83BFB"/>
    <w:rsid w:val="00B83C82"/>
    <w:rsid w:val="00B8415E"/>
    <w:rsid w:val="00B84A02"/>
    <w:rsid w:val="00B84A52"/>
    <w:rsid w:val="00B84D8A"/>
    <w:rsid w:val="00B855A5"/>
    <w:rsid w:val="00B856CC"/>
    <w:rsid w:val="00B85DE5"/>
    <w:rsid w:val="00B8638F"/>
    <w:rsid w:val="00B86723"/>
    <w:rsid w:val="00B86D6C"/>
    <w:rsid w:val="00B86E78"/>
    <w:rsid w:val="00B87678"/>
    <w:rsid w:val="00B878CB"/>
    <w:rsid w:val="00B87A27"/>
    <w:rsid w:val="00B87D79"/>
    <w:rsid w:val="00B87EF4"/>
    <w:rsid w:val="00B90461"/>
    <w:rsid w:val="00B905D5"/>
    <w:rsid w:val="00B9069C"/>
    <w:rsid w:val="00B90B00"/>
    <w:rsid w:val="00B90EA2"/>
    <w:rsid w:val="00B90F35"/>
    <w:rsid w:val="00B90F73"/>
    <w:rsid w:val="00B917E8"/>
    <w:rsid w:val="00B91C9A"/>
    <w:rsid w:val="00B91ECF"/>
    <w:rsid w:val="00B91EE3"/>
    <w:rsid w:val="00B9246F"/>
    <w:rsid w:val="00B924F8"/>
    <w:rsid w:val="00B92F50"/>
    <w:rsid w:val="00B9360F"/>
    <w:rsid w:val="00B936DD"/>
    <w:rsid w:val="00B93B4D"/>
    <w:rsid w:val="00B93B59"/>
    <w:rsid w:val="00B93C5C"/>
    <w:rsid w:val="00B93E31"/>
    <w:rsid w:val="00B9406A"/>
    <w:rsid w:val="00B944CF"/>
    <w:rsid w:val="00B946A9"/>
    <w:rsid w:val="00B9500D"/>
    <w:rsid w:val="00B9538F"/>
    <w:rsid w:val="00B958C5"/>
    <w:rsid w:val="00B95A90"/>
    <w:rsid w:val="00B95C17"/>
    <w:rsid w:val="00B95FDB"/>
    <w:rsid w:val="00B9613C"/>
    <w:rsid w:val="00B965D0"/>
    <w:rsid w:val="00B96A40"/>
    <w:rsid w:val="00B96DA1"/>
    <w:rsid w:val="00B96F68"/>
    <w:rsid w:val="00B9730F"/>
    <w:rsid w:val="00B97BD0"/>
    <w:rsid w:val="00B97C26"/>
    <w:rsid w:val="00B97E64"/>
    <w:rsid w:val="00BA0052"/>
    <w:rsid w:val="00BA0150"/>
    <w:rsid w:val="00BA039C"/>
    <w:rsid w:val="00BA07B3"/>
    <w:rsid w:val="00BA0CB9"/>
    <w:rsid w:val="00BA0E29"/>
    <w:rsid w:val="00BA1178"/>
    <w:rsid w:val="00BA119D"/>
    <w:rsid w:val="00BA164B"/>
    <w:rsid w:val="00BA1C2E"/>
    <w:rsid w:val="00BA1F07"/>
    <w:rsid w:val="00BA209A"/>
    <w:rsid w:val="00BA2120"/>
    <w:rsid w:val="00BA2254"/>
    <w:rsid w:val="00BA2280"/>
    <w:rsid w:val="00BA2A08"/>
    <w:rsid w:val="00BA2FD4"/>
    <w:rsid w:val="00BA32D7"/>
    <w:rsid w:val="00BA36C8"/>
    <w:rsid w:val="00BA3DCF"/>
    <w:rsid w:val="00BA3EEA"/>
    <w:rsid w:val="00BA4694"/>
    <w:rsid w:val="00BA4B13"/>
    <w:rsid w:val="00BA4E2C"/>
    <w:rsid w:val="00BA5101"/>
    <w:rsid w:val="00BA52B6"/>
    <w:rsid w:val="00BA52D7"/>
    <w:rsid w:val="00BA56D2"/>
    <w:rsid w:val="00BA5E27"/>
    <w:rsid w:val="00BA5EB2"/>
    <w:rsid w:val="00BA60C0"/>
    <w:rsid w:val="00BA648A"/>
    <w:rsid w:val="00BA6629"/>
    <w:rsid w:val="00BA6CC7"/>
    <w:rsid w:val="00BA6F64"/>
    <w:rsid w:val="00BA7213"/>
    <w:rsid w:val="00BA76E0"/>
    <w:rsid w:val="00BA7A9A"/>
    <w:rsid w:val="00BA7BA0"/>
    <w:rsid w:val="00BA7BDB"/>
    <w:rsid w:val="00BA7EF9"/>
    <w:rsid w:val="00BA7F3F"/>
    <w:rsid w:val="00BB0507"/>
    <w:rsid w:val="00BB0946"/>
    <w:rsid w:val="00BB0C39"/>
    <w:rsid w:val="00BB0E77"/>
    <w:rsid w:val="00BB12CC"/>
    <w:rsid w:val="00BB175B"/>
    <w:rsid w:val="00BB19EF"/>
    <w:rsid w:val="00BB1B36"/>
    <w:rsid w:val="00BB1CE1"/>
    <w:rsid w:val="00BB21F7"/>
    <w:rsid w:val="00BB2247"/>
    <w:rsid w:val="00BB288C"/>
    <w:rsid w:val="00BB288D"/>
    <w:rsid w:val="00BB292A"/>
    <w:rsid w:val="00BB2A25"/>
    <w:rsid w:val="00BB30ED"/>
    <w:rsid w:val="00BB3244"/>
    <w:rsid w:val="00BB3473"/>
    <w:rsid w:val="00BB497D"/>
    <w:rsid w:val="00BB4A0F"/>
    <w:rsid w:val="00BB4D73"/>
    <w:rsid w:val="00BB51E9"/>
    <w:rsid w:val="00BB5241"/>
    <w:rsid w:val="00BB5826"/>
    <w:rsid w:val="00BB5C7C"/>
    <w:rsid w:val="00BB5EBB"/>
    <w:rsid w:val="00BB5F20"/>
    <w:rsid w:val="00BB5F95"/>
    <w:rsid w:val="00BB61FD"/>
    <w:rsid w:val="00BB6BCC"/>
    <w:rsid w:val="00BB6CEB"/>
    <w:rsid w:val="00BB6E2B"/>
    <w:rsid w:val="00BB6EA5"/>
    <w:rsid w:val="00BB6F62"/>
    <w:rsid w:val="00BB7167"/>
    <w:rsid w:val="00BB71AE"/>
    <w:rsid w:val="00BB7311"/>
    <w:rsid w:val="00BB74FC"/>
    <w:rsid w:val="00BB7639"/>
    <w:rsid w:val="00BB77F4"/>
    <w:rsid w:val="00BB7F97"/>
    <w:rsid w:val="00BC0443"/>
    <w:rsid w:val="00BC05AA"/>
    <w:rsid w:val="00BC07A9"/>
    <w:rsid w:val="00BC0C73"/>
    <w:rsid w:val="00BC0CB3"/>
    <w:rsid w:val="00BC0D3C"/>
    <w:rsid w:val="00BC0FDC"/>
    <w:rsid w:val="00BC10D2"/>
    <w:rsid w:val="00BC1262"/>
    <w:rsid w:val="00BC16A6"/>
    <w:rsid w:val="00BC16E5"/>
    <w:rsid w:val="00BC17CC"/>
    <w:rsid w:val="00BC1B9C"/>
    <w:rsid w:val="00BC1CDC"/>
    <w:rsid w:val="00BC1F7D"/>
    <w:rsid w:val="00BC1F95"/>
    <w:rsid w:val="00BC20EA"/>
    <w:rsid w:val="00BC2206"/>
    <w:rsid w:val="00BC22BF"/>
    <w:rsid w:val="00BC23AF"/>
    <w:rsid w:val="00BC278F"/>
    <w:rsid w:val="00BC2DB7"/>
    <w:rsid w:val="00BC3053"/>
    <w:rsid w:val="00BC3218"/>
    <w:rsid w:val="00BC327F"/>
    <w:rsid w:val="00BC37C1"/>
    <w:rsid w:val="00BC3884"/>
    <w:rsid w:val="00BC3903"/>
    <w:rsid w:val="00BC39E6"/>
    <w:rsid w:val="00BC3EBD"/>
    <w:rsid w:val="00BC4165"/>
    <w:rsid w:val="00BC4D2E"/>
    <w:rsid w:val="00BC56BD"/>
    <w:rsid w:val="00BC58AC"/>
    <w:rsid w:val="00BC5A83"/>
    <w:rsid w:val="00BC5B89"/>
    <w:rsid w:val="00BC5BA7"/>
    <w:rsid w:val="00BC5CAD"/>
    <w:rsid w:val="00BC62C6"/>
    <w:rsid w:val="00BC6709"/>
    <w:rsid w:val="00BC6D4E"/>
    <w:rsid w:val="00BC6E23"/>
    <w:rsid w:val="00BC7114"/>
    <w:rsid w:val="00BC735B"/>
    <w:rsid w:val="00BC7A01"/>
    <w:rsid w:val="00BC7AA8"/>
    <w:rsid w:val="00BC7B4B"/>
    <w:rsid w:val="00BC7DDD"/>
    <w:rsid w:val="00BD0627"/>
    <w:rsid w:val="00BD080B"/>
    <w:rsid w:val="00BD08B3"/>
    <w:rsid w:val="00BD0D26"/>
    <w:rsid w:val="00BD1B75"/>
    <w:rsid w:val="00BD1BF1"/>
    <w:rsid w:val="00BD1DEC"/>
    <w:rsid w:val="00BD1E2C"/>
    <w:rsid w:val="00BD1F7D"/>
    <w:rsid w:val="00BD1FA4"/>
    <w:rsid w:val="00BD20DC"/>
    <w:rsid w:val="00BD21F0"/>
    <w:rsid w:val="00BD2382"/>
    <w:rsid w:val="00BD2453"/>
    <w:rsid w:val="00BD27D2"/>
    <w:rsid w:val="00BD2831"/>
    <w:rsid w:val="00BD289F"/>
    <w:rsid w:val="00BD2A21"/>
    <w:rsid w:val="00BD2BAB"/>
    <w:rsid w:val="00BD3131"/>
    <w:rsid w:val="00BD31A4"/>
    <w:rsid w:val="00BD3987"/>
    <w:rsid w:val="00BD3CDE"/>
    <w:rsid w:val="00BD404F"/>
    <w:rsid w:val="00BD410A"/>
    <w:rsid w:val="00BD41AC"/>
    <w:rsid w:val="00BD4850"/>
    <w:rsid w:val="00BD48AC"/>
    <w:rsid w:val="00BD48BA"/>
    <w:rsid w:val="00BD48FD"/>
    <w:rsid w:val="00BD4925"/>
    <w:rsid w:val="00BD526E"/>
    <w:rsid w:val="00BD53E0"/>
    <w:rsid w:val="00BD5562"/>
    <w:rsid w:val="00BD5F1A"/>
    <w:rsid w:val="00BD5F88"/>
    <w:rsid w:val="00BD60E3"/>
    <w:rsid w:val="00BD630B"/>
    <w:rsid w:val="00BD6630"/>
    <w:rsid w:val="00BD67B9"/>
    <w:rsid w:val="00BD6AA4"/>
    <w:rsid w:val="00BD710C"/>
    <w:rsid w:val="00BD713F"/>
    <w:rsid w:val="00BD75EE"/>
    <w:rsid w:val="00BD7F34"/>
    <w:rsid w:val="00BE074F"/>
    <w:rsid w:val="00BE0858"/>
    <w:rsid w:val="00BE0D16"/>
    <w:rsid w:val="00BE1234"/>
    <w:rsid w:val="00BE1A7C"/>
    <w:rsid w:val="00BE1C3D"/>
    <w:rsid w:val="00BE1EA0"/>
    <w:rsid w:val="00BE21E4"/>
    <w:rsid w:val="00BE2563"/>
    <w:rsid w:val="00BE257C"/>
    <w:rsid w:val="00BE25C4"/>
    <w:rsid w:val="00BE25D0"/>
    <w:rsid w:val="00BE2722"/>
    <w:rsid w:val="00BE2A9A"/>
    <w:rsid w:val="00BE2FA6"/>
    <w:rsid w:val="00BE333F"/>
    <w:rsid w:val="00BE36FF"/>
    <w:rsid w:val="00BE3BB8"/>
    <w:rsid w:val="00BE40BC"/>
    <w:rsid w:val="00BE419C"/>
    <w:rsid w:val="00BE44DE"/>
    <w:rsid w:val="00BE4A36"/>
    <w:rsid w:val="00BE4A6D"/>
    <w:rsid w:val="00BE5003"/>
    <w:rsid w:val="00BE57CE"/>
    <w:rsid w:val="00BE57F5"/>
    <w:rsid w:val="00BE5A04"/>
    <w:rsid w:val="00BE631A"/>
    <w:rsid w:val="00BE698D"/>
    <w:rsid w:val="00BE6A11"/>
    <w:rsid w:val="00BE7097"/>
    <w:rsid w:val="00BE7201"/>
    <w:rsid w:val="00BE7406"/>
    <w:rsid w:val="00BE74B2"/>
    <w:rsid w:val="00BE7591"/>
    <w:rsid w:val="00BE7603"/>
    <w:rsid w:val="00BE772A"/>
    <w:rsid w:val="00BE782D"/>
    <w:rsid w:val="00BE7BC1"/>
    <w:rsid w:val="00BE7DA9"/>
    <w:rsid w:val="00BF02E4"/>
    <w:rsid w:val="00BF0433"/>
    <w:rsid w:val="00BF049D"/>
    <w:rsid w:val="00BF04A1"/>
    <w:rsid w:val="00BF1C13"/>
    <w:rsid w:val="00BF1E4C"/>
    <w:rsid w:val="00BF2766"/>
    <w:rsid w:val="00BF2965"/>
    <w:rsid w:val="00BF2B9A"/>
    <w:rsid w:val="00BF2EE4"/>
    <w:rsid w:val="00BF3279"/>
    <w:rsid w:val="00BF387B"/>
    <w:rsid w:val="00BF3F5E"/>
    <w:rsid w:val="00BF4C80"/>
    <w:rsid w:val="00BF5381"/>
    <w:rsid w:val="00BF5460"/>
    <w:rsid w:val="00BF571B"/>
    <w:rsid w:val="00BF5E83"/>
    <w:rsid w:val="00BF6212"/>
    <w:rsid w:val="00BF672A"/>
    <w:rsid w:val="00BF6B30"/>
    <w:rsid w:val="00BF6E02"/>
    <w:rsid w:val="00BF6E30"/>
    <w:rsid w:val="00BF74C7"/>
    <w:rsid w:val="00BF7669"/>
    <w:rsid w:val="00BF777E"/>
    <w:rsid w:val="00BF7978"/>
    <w:rsid w:val="00BF7EAE"/>
    <w:rsid w:val="00C000F7"/>
    <w:rsid w:val="00C001EF"/>
    <w:rsid w:val="00C009B6"/>
    <w:rsid w:val="00C0129A"/>
    <w:rsid w:val="00C015E4"/>
    <w:rsid w:val="00C015F1"/>
    <w:rsid w:val="00C01917"/>
    <w:rsid w:val="00C01A44"/>
    <w:rsid w:val="00C01B1A"/>
    <w:rsid w:val="00C01CD2"/>
    <w:rsid w:val="00C01F33"/>
    <w:rsid w:val="00C01F72"/>
    <w:rsid w:val="00C02000"/>
    <w:rsid w:val="00C0274E"/>
    <w:rsid w:val="00C02C8A"/>
    <w:rsid w:val="00C02CC6"/>
    <w:rsid w:val="00C032BD"/>
    <w:rsid w:val="00C03520"/>
    <w:rsid w:val="00C03AFB"/>
    <w:rsid w:val="00C03F39"/>
    <w:rsid w:val="00C040F7"/>
    <w:rsid w:val="00C04131"/>
    <w:rsid w:val="00C04339"/>
    <w:rsid w:val="00C044AB"/>
    <w:rsid w:val="00C0462F"/>
    <w:rsid w:val="00C04880"/>
    <w:rsid w:val="00C04992"/>
    <w:rsid w:val="00C04B54"/>
    <w:rsid w:val="00C051EF"/>
    <w:rsid w:val="00C052B6"/>
    <w:rsid w:val="00C05706"/>
    <w:rsid w:val="00C05A1B"/>
    <w:rsid w:val="00C05E64"/>
    <w:rsid w:val="00C06100"/>
    <w:rsid w:val="00C06D28"/>
    <w:rsid w:val="00C07270"/>
    <w:rsid w:val="00C07377"/>
    <w:rsid w:val="00C07D54"/>
    <w:rsid w:val="00C10478"/>
    <w:rsid w:val="00C104CA"/>
    <w:rsid w:val="00C1083A"/>
    <w:rsid w:val="00C108E0"/>
    <w:rsid w:val="00C10C3F"/>
    <w:rsid w:val="00C10D3B"/>
    <w:rsid w:val="00C10E63"/>
    <w:rsid w:val="00C11782"/>
    <w:rsid w:val="00C11A1F"/>
    <w:rsid w:val="00C11C94"/>
    <w:rsid w:val="00C12107"/>
    <w:rsid w:val="00C12781"/>
    <w:rsid w:val="00C12789"/>
    <w:rsid w:val="00C128A2"/>
    <w:rsid w:val="00C12C0E"/>
    <w:rsid w:val="00C12F9D"/>
    <w:rsid w:val="00C131D0"/>
    <w:rsid w:val="00C13750"/>
    <w:rsid w:val="00C13869"/>
    <w:rsid w:val="00C13AFA"/>
    <w:rsid w:val="00C13BE5"/>
    <w:rsid w:val="00C14015"/>
    <w:rsid w:val="00C1452B"/>
    <w:rsid w:val="00C14CE2"/>
    <w:rsid w:val="00C14D4B"/>
    <w:rsid w:val="00C15030"/>
    <w:rsid w:val="00C15452"/>
    <w:rsid w:val="00C154BB"/>
    <w:rsid w:val="00C15641"/>
    <w:rsid w:val="00C15740"/>
    <w:rsid w:val="00C15861"/>
    <w:rsid w:val="00C158A5"/>
    <w:rsid w:val="00C159C9"/>
    <w:rsid w:val="00C159E0"/>
    <w:rsid w:val="00C15F86"/>
    <w:rsid w:val="00C16073"/>
    <w:rsid w:val="00C16089"/>
    <w:rsid w:val="00C16D24"/>
    <w:rsid w:val="00C17746"/>
    <w:rsid w:val="00C179A2"/>
    <w:rsid w:val="00C17C19"/>
    <w:rsid w:val="00C17CD3"/>
    <w:rsid w:val="00C17F28"/>
    <w:rsid w:val="00C17FB5"/>
    <w:rsid w:val="00C20395"/>
    <w:rsid w:val="00C20C7B"/>
    <w:rsid w:val="00C21E6C"/>
    <w:rsid w:val="00C22196"/>
    <w:rsid w:val="00C22DCA"/>
    <w:rsid w:val="00C22F68"/>
    <w:rsid w:val="00C2326C"/>
    <w:rsid w:val="00C2359A"/>
    <w:rsid w:val="00C2380B"/>
    <w:rsid w:val="00C23AED"/>
    <w:rsid w:val="00C248A3"/>
    <w:rsid w:val="00C24E30"/>
    <w:rsid w:val="00C24F6D"/>
    <w:rsid w:val="00C24FAE"/>
    <w:rsid w:val="00C253F6"/>
    <w:rsid w:val="00C254A1"/>
    <w:rsid w:val="00C25794"/>
    <w:rsid w:val="00C2595A"/>
    <w:rsid w:val="00C25967"/>
    <w:rsid w:val="00C25CA8"/>
    <w:rsid w:val="00C26101"/>
    <w:rsid w:val="00C26727"/>
    <w:rsid w:val="00C268E6"/>
    <w:rsid w:val="00C26F3A"/>
    <w:rsid w:val="00C27339"/>
    <w:rsid w:val="00C279B5"/>
    <w:rsid w:val="00C27C45"/>
    <w:rsid w:val="00C30183"/>
    <w:rsid w:val="00C30414"/>
    <w:rsid w:val="00C30827"/>
    <w:rsid w:val="00C30B86"/>
    <w:rsid w:val="00C30E06"/>
    <w:rsid w:val="00C30E47"/>
    <w:rsid w:val="00C31218"/>
    <w:rsid w:val="00C31820"/>
    <w:rsid w:val="00C31B40"/>
    <w:rsid w:val="00C32122"/>
    <w:rsid w:val="00C32770"/>
    <w:rsid w:val="00C33182"/>
    <w:rsid w:val="00C33321"/>
    <w:rsid w:val="00C3342E"/>
    <w:rsid w:val="00C33A2C"/>
    <w:rsid w:val="00C33BA3"/>
    <w:rsid w:val="00C33EFC"/>
    <w:rsid w:val="00C33F34"/>
    <w:rsid w:val="00C33FD9"/>
    <w:rsid w:val="00C341C1"/>
    <w:rsid w:val="00C34202"/>
    <w:rsid w:val="00C34232"/>
    <w:rsid w:val="00C348EB"/>
    <w:rsid w:val="00C34A8E"/>
    <w:rsid w:val="00C34B62"/>
    <w:rsid w:val="00C35279"/>
    <w:rsid w:val="00C35BF5"/>
    <w:rsid w:val="00C35F4C"/>
    <w:rsid w:val="00C35F80"/>
    <w:rsid w:val="00C363AF"/>
    <w:rsid w:val="00C3659B"/>
    <w:rsid w:val="00C36633"/>
    <w:rsid w:val="00C36A12"/>
    <w:rsid w:val="00C36FFD"/>
    <w:rsid w:val="00C3719D"/>
    <w:rsid w:val="00C375F3"/>
    <w:rsid w:val="00C37769"/>
    <w:rsid w:val="00C37789"/>
    <w:rsid w:val="00C37BA5"/>
    <w:rsid w:val="00C37CB2"/>
    <w:rsid w:val="00C37CF0"/>
    <w:rsid w:val="00C408EE"/>
    <w:rsid w:val="00C40AE6"/>
    <w:rsid w:val="00C40B76"/>
    <w:rsid w:val="00C40D3F"/>
    <w:rsid w:val="00C40F3A"/>
    <w:rsid w:val="00C4137F"/>
    <w:rsid w:val="00C41428"/>
    <w:rsid w:val="00C4151E"/>
    <w:rsid w:val="00C415B3"/>
    <w:rsid w:val="00C4183D"/>
    <w:rsid w:val="00C41913"/>
    <w:rsid w:val="00C427D4"/>
    <w:rsid w:val="00C4292C"/>
    <w:rsid w:val="00C430D0"/>
    <w:rsid w:val="00C43144"/>
    <w:rsid w:val="00C43440"/>
    <w:rsid w:val="00C4354D"/>
    <w:rsid w:val="00C43B1D"/>
    <w:rsid w:val="00C44124"/>
    <w:rsid w:val="00C4456E"/>
    <w:rsid w:val="00C445C5"/>
    <w:rsid w:val="00C44643"/>
    <w:rsid w:val="00C44802"/>
    <w:rsid w:val="00C45455"/>
    <w:rsid w:val="00C45593"/>
    <w:rsid w:val="00C461B2"/>
    <w:rsid w:val="00C4639F"/>
    <w:rsid w:val="00C46889"/>
    <w:rsid w:val="00C468EF"/>
    <w:rsid w:val="00C46C32"/>
    <w:rsid w:val="00C46F9F"/>
    <w:rsid w:val="00C47283"/>
    <w:rsid w:val="00C472D4"/>
    <w:rsid w:val="00C473A5"/>
    <w:rsid w:val="00C47CB7"/>
    <w:rsid w:val="00C5066A"/>
    <w:rsid w:val="00C5115F"/>
    <w:rsid w:val="00C512F1"/>
    <w:rsid w:val="00C51368"/>
    <w:rsid w:val="00C513C6"/>
    <w:rsid w:val="00C51467"/>
    <w:rsid w:val="00C5159A"/>
    <w:rsid w:val="00C519D8"/>
    <w:rsid w:val="00C51C02"/>
    <w:rsid w:val="00C5200D"/>
    <w:rsid w:val="00C529A5"/>
    <w:rsid w:val="00C54001"/>
    <w:rsid w:val="00C544EF"/>
    <w:rsid w:val="00C54995"/>
    <w:rsid w:val="00C54CC3"/>
    <w:rsid w:val="00C54D41"/>
    <w:rsid w:val="00C54E82"/>
    <w:rsid w:val="00C54FF7"/>
    <w:rsid w:val="00C55260"/>
    <w:rsid w:val="00C5537C"/>
    <w:rsid w:val="00C555C9"/>
    <w:rsid w:val="00C5576B"/>
    <w:rsid w:val="00C55B1C"/>
    <w:rsid w:val="00C565AA"/>
    <w:rsid w:val="00C56DD4"/>
    <w:rsid w:val="00C56ED0"/>
    <w:rsid w:val="00C57641"/>
    <w:rsid w:val="00C5787D"/>
    <w:rsid w:val="00C57A67"/>
    <w:rsid w:val="00C57B35"/>
    <w:rsid w:val="00C601AD"/>
    <w:rsid w:val="00C6042E"/>
    <w:rsid w:val="00C6046A"/>
    <w:rsid w:val="00C60557"/>
    <w:rsid w:val="00C60609"/>
    <w:rsid w:val="00C60783"/>
    <w:rsid w:val="00C60870"/>
    <w:rsid w:val="00C60ADA"/>
    <w:rsid w:val="00C60F36"/>
    <w:rsid w:val="00C6166E"/>
    <w:rsid w:val="00C61695"/>
    <w:rsid w:val="00C61B5A"/>
    <w:rsid w:val="00C61C65"/>
    <w:rsid w:val="00C61E1D"/>
    <w:rsid w:val="00C62441"/>
    <w:rsid w:val="00C6264C"/>
    <w:rsid w:val="00C62D17"/>
    <w:rsid w:val="00C62EDC"/>
    <w:rsid w:val="00C63394"/>
    <w:rsid w:val="00C63415"/>
    <w:rsid w:val="00C6362D"/>
    <w:rsid w:val="00C6370D"/>
    <w:rsid w:val="00C6398F"/>
    <w:rsid w:val="00C64181"/>
    <w:rsid w:val="00C64248"/>
    <w:rsid w:val="00C64672"/>
    <w:rsid w:val="00C64709"/>
    <w:rsid w:val="00C64ACB"/>
    <w:rsid w:val="00C64EAE"/>
    <w:rsid w:val="00C64F02"/>
    <w:rsid w:val="00C64F44"/>
    <w:rsid w:val="00C65053"/>
    <w:rsid w:val="00C65B65"/>
    <w:rsid w:val="00C65BE4"/>
    <w:rsid w:val="00C65D3E"/>
    <w:rsid w:val="00C662B7"/>
    <w:rsid w:val="00C67101"/>
    <w:rsid w:val="00C6713B"/>
    <w:rsid w:val="00C6722C"/>
    <w:rsid w:val="00C6769B"/>
    <w:rsid w:val="00C67755"/>
    <w:rsid w:val="00C67C33"/>
    <w:rsid w:val="00C70697"/>
    <w:rsid w:val="00C70C72"/>
    <w:rsid w:val="00C7156D"/>
    <w:rsid w:val="00C71B8F"/>
    <w:rsid w:val="00C71BA6"/>
    <w:rsid w:val="00C71BB5"/>
    <w:rsid w:val="00C71C5F"/>
    <w:rsid w:val="00C71DFE"/>
    <w:rsid w:val="00C71E25"/>
    <w:rsid w:val="00C71E27"/>
    <w:rsid w:val="00C72093"/>
    <w:rsid w:val="00C723F0"/>
    <w:rsid w:val="00C72456"/>
    <w:rsid w:val="00C72772"/>
    <w:rsid w:val="00C72897"/>
    <w:rsid w:val="00C729A8"/>
    <w:rsid w:val="00C72D20"/>
    <w:rsid w:val="00C72E20"/>
    <w:rsid w:val="00C72E94"/>
    <w:rsid w:val="00C72EF4"/>
    <w:rsid w:val="00C73589"/>
    <w:rsid w:val="00C73D2E"/>
    <w:rsid w:val="00C73DBE"/>
    <w:rsid w:val="00C744F2"/>
    <w:rsid w:val="00C744FE"/>
    <w:rsid w:val="00C74907"/>
    <w:rsid w:val="00C74F82"/>
    <w:rsid w:val="00C7509C"/>
    <w:rsid w:val="00C75D2F"/>
    <w:rsid w:val="00C75D3F"/>
    <w:rsid w:val="00C760E6"/>
    <w:rsid w:val="00C767BE"/>
    <w:rsid w:val="00C76A64"/>
    <w:rsid w:val="00C76B09"/>
    <w:rsid w:val="00C76BB2"/>
    <w:rsid w:val="00C76BB5"/>
    <w:rsid w:val="00C76BF2"/>
    <w:rsid w:val="00C76D21"/>
    <w:rsid w:val="00C76E3C"/>
    <w:rsid w:val="00C77889"/>
    <w:rsid w:val="00C778BB"/>
    <w:rsid w:val="00C77ED3"/>
    <w:rsid w:val="00C77EDA"/>
    <w:rsid w:val="00C80184"/>
    <w:rsid w:val="00C80682"/>
    <w:rsid w:val="00C80BF8"/>
    <w:rsid w:val="00C80D40"/>
    <w:rsid w:val="00C80DEC"/>
    <w:rsid w:val="00C80F43"/>
    <w:rsid w:val="00C81348"/>
    <w:rsid w:val="00C8136B"/>
    <w:rsid w:val="00C81568"/>
    <w:rsid w:val="00C8170C"/>
    <w:rsid w:val="00C81AA8"/>
    <w:rsid w:val="00C81C33"/>
    <w:rsid w:val="00C81EAC"/>
    <w:rsid w:val="00C81EAE"/>
    <w:rsid w:val="00C81EBF"/>
    <w:rsid w:val="00C826F0"/>
    <w:rsid w:val="00C82A09"/>
    <w:rsid w:val="00C83AB6"/>
    <w:rsid w:val="00C84087"/>
    <w:rsid w:val="00C84102"/>
    <w:rsid w:val="00C8465E"/>
    <w:rsid w:val="00C84879"/>
    <w:rsid w:val="00C84B0D"/>
    <w:rsid w:val="00C85190"/>
    <w:rsid w:val="00C853C1"/>
    <w:rsid w:val="00C85989"/>
    <w:rsid w:val="00C85B65"/>
    <w:rsid w:val="00C85C3D"/>
    <w:rsid w:val="00C86078"/>
    <w:rsid w:val="00C86162"/>
    <w:rsid w:val="00C86302"/>
    <w:rsid w:val="00C869AF"/>
    <w:rsid w:val="00C86A4E"/>
    <w:rsid w:val="00C86DC6"/>
    <w:rsid w:val="00C86F7A"/>
    <w:rsid w:val="00C86F83"/>
    <w:rsid w:val="00C8725A"/>
    <w:rsid w:val="00C8750B"/>
    <w:rsid w:val="00C87626"/>
    <w:rsid w:val="00C87656"/>
    <w:rsid w:val="00C87B71"/>
    <w:rsid w:val="00C900D8"/>
    <w:rsid w:val="00C9027A"/>
    <w:rsid w:val="00C9068E"/>
    <w:rsid w:val="00C915CD"/>
    <w:rsid w:val="00C91D83"/>
    <w:rsid w:val="00C92179"/>
    <w:rsid w:val="00C92913"/>
    <w:rsid w:val="00C92D6E"/>
    <w:rsid w:val="00C936EB"/>
    <w:rsid w:val="00C93743"/>
    <w:rsid w:val="00C93814"/>
    <w:rsid w:val="00C93C26"/>
    <w:rsid w:val="00C93C4B"/>
    <w:rsid w:val="00C93D69"/>
    <w:rsid w:val="00C93DA4"/>
    <w:rsid w:val="00C941BF"/>
    <w:rsid w:val="00C944AB"/>
    <w:rsid w:val="00C94722"/>
    <w:rsid w:val="00C94C55"/>
    <w:rsid w:val="00C94EC6"/>
    <w:rsid w:val="00C951CD"/>
    <w:rsid w:val="00C9538D"/>
    <w:rsid w:val="00C9582D"/>
    <w:rsid w:val="00C959A2"/>
    <w:rsid w:val="00C95B40"/>
    <w:rsid w:val="00C95F37"/>
    <w:rsid w:val="00C962E8"/>
    <w:rsid w:val="00C96936"/>
    <w:rsid w:val="00C96BA9"/>
    <w:rsid w:val="00C96F4C"/>
    <w:rsid w:val="00C973D2"/>
    <w:rsid w:val="00C9757A"/>
    <w:rsid w:val="00CA0152"/>
    <w:rsid w:val="00CA036B"/>
    <w:rsid w:val="00CA04AC"/>
    <w:rsid w:val="00CA07DA"/>
    <w:rsid w:val="00CA0B5D"/>
    <w:rsid w:val="00CA0C24"/>
    <w:rsid w:val="00CA0C9D"/>
    <w:rsid w:val="00CA1259"/>
    <w:rsid w:val="00CA13FC"/>
    <w:rsid w:val="00CA1ED8"/>
    <w:rsid w:val="00CA1FFD"/>
    <w:rsid w:val="00CA240E"/>
    <w:rsid w:val="00CA2451"/>
    <w:rsid w:val="00CA24C6"/>
    <w:rsid w:val="00CA274F"/>
    <w:rsid w:val="00CA2787"/>
    <w:rsid w:val="00CA2A37"/>
    <w:rsid w:val="00CA2EDF"/>
    <w:rsid w:val="00CA313A"/>
    <w:rsid w:val="00CA377C"/>
    <w:rsid w:val="00CA38E2"/>
    <w:rsid w:val="00CA40CF"/>
    <w:rsid w:val="00CA4153"/>
    <w:rsid w:val="00CA440C"/>
    <w:rsid w:val="00CA46BA"/>
    <w:rsid w:val="00CA4B07"/>
    <w:rsid w:val="00CA4D58"/>
    <w:rsid w:val="00CA5668"/>
    <w:rsid w:val="00CA5C63"/>
    <w:rsid w:val="00CA5D4C"/>
    <w:rsid w:val="00CA6A8F"/>
    <w:rsid w:val="00CA6D74"/>
    <w:rsid w:val="00CA713C"/>
    <w:rsid w:val="00CA7315"/>
    <w:rsid w:val="00CA75B4"/>
    <w:rsid w:val="00CA7687"/>
    <w:rsid w:val="00CB09AB"/>
    <w:rsid w:val="00CB0BDC"/>
    <w:rsid w:val="00CB0D6A"/>
    <w:rsid w:val="00CB0D7D"/>
    <w:rsid w:val="00CB162D"/>
    <w:rsid w:val="00CB1F63"/>
    <w:rsid w:val="00CB2831"/>
    <w:rsid w:val="00CB2D03"/>
    <w:rsid w:val="00CB2DCD"/>
    <w:rsid w:val="00CB2FD0"/>
    <w:rsid w:val="00CB3161"/>
    <w:rsid w:val="00CB3548"/>
    <w:rsid w:val="00CB3B90"/>
    <w:rsid w:val="00CB3C86"/>
    <w:rsid w:val="00CB40BB"/>
    <w:rsid w:val="00CB432C"/>
    <w:rsid w:val="00CB552A"/>
    <w:rsid w:val="00CB5A2C"/>
    <w:rsid w:val="00CB5EAE"/>
    <w:rsid w:val="00CB60FD"/>
    <w:rsid w:val="00CB627E"/>
    <w:rsid w:val="00CB68C6"/>
    <w:rsid w:val="00CB7170"/>
    <w:rsid w:val="00CB75B2"/>
    <w:rsid w:val="00CB77B8"/>
    <w:rsid w:val="00CB77ED"/>
    <w:rsid w:val="00CB78A9"/>
    <w:rsid w:val="00CB7A78"/>
    <w:rsid w:val="00CB7E51"/>
    <w:rsid w:val="00CC040E"/>
    <w:rsid w:val="00CC06F4"/>
    <w:rsid w:val="00CC087B"/>
    <w:rsid w:val="00CC0980"/>
    <w:rsid w:val="00CC111F"/>
    <w:rsid w:val="00CC125C"/>
    <w:rsid w:val="00CC126F"/>
    <w:rsid w:val="00CC1288"/>
    <w:rsid w:val="00CC1523"/>
    <w:rsid w:val="00CC1566"/>
    <w:rsid w:val="00CC1878"/>
    <w:rsid w:val="00CC2011"/>
    <w:rsid w:val="00CC21C1"/>
    <w:rsid w:val="00CC3129"/>
    <w:rsid w:val="00CC3848"/>
    <w:rsid w:val="00CC3983"/>
    <w:rsid w:val="00CC3D3A"/>
    <w:rsid w:val="00CC3D70"/>
    <w:rsid w:val="00CC3EA0"/>
    <w:rsid w:val="00CC3F91"/>
    <w:rsid w:val="00CC4602"/>
    <w:rsid w:val="00CC4BB5"/>
    <w:rsid w:val="00CC4C94"/>
    <w:rsid w:val="00CC5428"/>
    <w:rsid w:val="00CC5516"/>
    <w:rsid w:val="00CC5C2D"/>
    <w:rsid w:val="00CC5EFB"/>
    <w:rsid w:val="00CC619B"/>
    <w:rsid w:val="00CC624C"/>
    <w:rsid w:val="00CC62FC"/>
    <w:rsid w:val="00CC67C3"/>
    <w:rsid w:val="00CC6807"/>
    <w:rsid w:val="00CC6BFF"/>
    <w:rsid w:val="00CC72EC"/>
    <w:rsid w:val="00CC74AE"/>
    <w:rsid w:val="00CC7923"/>
    <w:rsid w:val="00CC79F2"/>
    <w:rsid w:val="00CC79FD"/>
    <w:rsid w:val="00CC7B45"/>
    <w:rsid w:val="00CC7D1C"/>
    <w:rsid w:val="00CD06D1"/>
    <w:rsid w:val="00CD0713"/>
    <w:rsid w:val="00CD0F23"/>
    <w:rsid w:val="00CD1188"/>
    <w:rsid w:val="00CD173C"/>
    <w:rsid w:val="00CD192E"/>
    <w:rsid w:val="00CD1A2C"/>
    <w:rsid w:val="00CD2ED1"/>
    <w:rsid w:val="00CD304B"/>
    <w:rsid w:val="00CD329C"/>
    <w:rsid w:val="00CD3327"/>
    <w:rsid w:val="00CD337B"/>
    <w:rsid w:val="00CD3387"/>
    <w:rsid w:val="00CD36B9"/>
    <w:rsid w:val="00CD36F1"/>
    <w:rsid w:val="00CD3D35"/>
    <w:rsid w:val="00CD3F99"/>
    <w:rsid w:val="00CD3FB6"/>
    <w:rsid w:val="00CD4422"/>
    <w:rsid w:val="00CD4A7C"/>
    <w:rsid w:val="00CD4DAC"/>
    <w:rsid w:val="00CD557D"/>
    <w:rsid w:val="00CD6413"/>
    <w:rsid w:val="00CD667B"/>
    <w:rsid w:val="00CD66D0"/>
    <w:rsid w:val="00CD6DF7"/>
    <w:rsid w:val="00CD6EA0"/>
    <w:rsid w:val="00CD6EAC"/>
    <w:rsid w:val="00CD731A"/>
    <w:rsid w:val="00CD7360"/>
    <w:rsid w:val="00CD7513"/>
    <w:rsid w:val="00CD76B4"/>
    <w:rsid w:val="00CD7802"/>
    <w:rsid w:val="00CD78D4"/>
    <w:rsid w:val="00CE02DF"/>
    <w:rsid w:val="00CE0424"/>
    <w:rsid w:val="00CE097D"/>
    <w:rsid w:val="00CE09E5"/>
    <w:rsid w:val="00CE0D8E"/>
    <w:rsid w:val="00CE10EA"/>
    <w:rsid w:val="00CE1733"/>
    <w:rsid w:val="00CE1A67"/>
    <w:rsid w:val="00CE1CFD"/>
    <w:rsid w:val="00CE1DC4"/>
    <w:rsid w:val="00CE1EEA"/>
    <w:rsid w:val="00CE2816"/>
    <w:rsid w:val="00CE3388"/>
    <w:rsid w:val="00CE3877"/>
    <w:rsid w:val="00CE3A83"/>
    <w:rsid w:val="00CE400F"/>
    <w:rsid w:val="00CE4383"/>
    <w:rsid w:val="00CE4408"/>
    <w:rsid w:val="00CE4517"/>
    <w:rsid w:val="00CE4568"/>
    <w:rsid w:val="00CE46E0"/>
    <w:rsid w:val="00CE4DAD"/>
    <w:rsid w:val="00CE590E"/>
    <w:rsid w:val="00CE5DFC"/>
    <w:rsid w:val="00CE731A"/>
    <w:rsid w:val="00CE7343"/>
    <w:rsid w:val="00CE7561"/>
    <w:rsid w:val="00CE76EF"/>
    <w:rsid w:val="00CE7854"/>
    <w:rsid w:val="00CF026F"/>
    <w:rsid w:val="00CF06C1"/>
    <w:rsid w:val="00CF096B"/>
    <w:rsid w:val="00CF0979"/>
    <w:rsid w:val="00CF0B7C"/>
    <w:rsid w:val="00CF0F75"/>
    <w:rsid w:val="00CF0FEB"/>
    <w:rsid w:val="00CF11BF"/>
    <w:rsid w:val="00CF1354"/>
    <w:rsid w:val="00CF24ED"/>
    <w:rsid w:val="00CF2629"/>
    <w:rsid w:val="00CF2B4C"/>
    <w:rsid w:val="00CF301E"/>
    <w:rsid w:val="00CF3B1F"/>
    <w:rsid w:val="00CF3BF6"/>
    <w:rsid w:val="00CF3CA0"/>
    <w:rsid w:val="00CF4267"/>
    <w:rsid w:val="00CF4B36"/>
    <w:rsid w:val="00CF4BA6"/>
    <w:rsid w:val="00CF4C90"/>
    <w:rsid w:val="00CF5FB6"/>
    <w:rsid w:val="00CF625B"/>
    <w:rsid w:val="00CF6635"/>
    <w:rsid w:val="00CF687E"/>
    <w:rsid w:val="00CF6FBB"/>
    <w:rsid w:val="00CF7733"/>
    <w:rsid w:val="00CF7807"/>
    <w:rsid w:val="00CF789F"/>
    <w:rsid w:val="00CF7C57"/>
    <w:rsid w:val="00CF7DE7"/>
    <w:rsid w:val="00CF7E70"/>
    <w:rsid w:val="00D0004F"/>
    <w:rsid w:val="00D004C7"/>
    <w:rsid w:val="00D00590"/>
    <w:rsid w:val="00D007AE"/>
    <w:rsid w:val="00D008AD"/>
    <w:rsid w:val="00D01E70"/>
    <w:rsid w:val="00D0217E"/>
    <w:rsid w:val="00D0226E"/>
    <w:rsid w:val="00D02302"/>
    <w:rsid w:val="00D02841"/>
    <w:rsid w:val="00D02DF6"/>
    <w:rsid w:val="00D02F19"/>
    <w:rsid w:val="00D03224"/>
    <w:rsid w:val="00D0349B"/>
    <w:rsid w:val="00D03D76"/>
    <w:rsid w:val="00D0414C"/>
    <w:rsid w:val="00D04873"/>
    <w:rsid w:val="00D049F6"/>
    <w:rsid w:val="00D04BA7"/>
    <w:rsid w:val="00D04F0D"/>
    <w:rsid w:val="00D05201"/>
    <w:rsid w:val="00D05669"/>
    <w:rsid w:val="00D062C9"/>
    <w:rsid w:val="00D0651C"/>
    <w:rsid w:val="00D0678D"/>
    <w:rsid w:val="00D068C7"/>
    <w:rsid w:val="00D06BFE"/>
    <w:rsid w:val="00D06D8D"/>
    <w:rsid w:val="00D06EB4"/>
    <w:rsid w:val="00D079C8"/>
    <w:rsid w:val="00D07E8D"/>
    <w:rsid w:val="00D10249"/>
    <w:rsid w:val="00D10332"/>
    <w:rsid w:val="00D111ED"/>
    <w:rsid w:val="00D115C3"/>
    <w:rsid w:val="00D11827"/>
    <w:rsid w:val="00D11842"/>
    <w:rsid w:val="00D1188E"/>
    <w:rsid w:val="00D11897"/>
    <w:rsid w:val="00D1203D"/>
    <w:rsid w:val="00D126B3"/>
    <w:rsid w:val="00D12709"/>
    <w:rsid w:val="00D128E6"/>
    <w:rsid w:val="00D13135"/>
    <w:rsid w:val="00D1391A"/>
    <w:rsid w:val="00D13E4E"/>
    <w:rsid w:val="00D13E7B"/>
    <w:rsid w:val="00D13ED5"/>
    <w:rsid w:val="00D14773"/>
    <w:rsid w:val="00D14920"/>
    <w:rsid w:val="00D14A64"/>
    <w:rsid w:val="00D15108"/>
    <w:rsid w:val="00D153A3"/>
    <w:rsid w:val="00D1545C"/>
    <w:rsid w:val="00D15BCD"/>
    <w:rsid w:val="00D15F9D"/>
    <w:rsid w:val="00D170E9"/>
    <w:rsid w:val="00D1731A"/>
    <w:rsid w:val="00D17963"/>
    <w:rsid w:val="00D17980"/>
    <w:rsid w:val="00D20862"/>
    <w:rsid w:val="00D209BF"/>
    <w:rsid w:val="00D20C38"/>
    <w:rsid w:val="00D20FC6"/>
    <w:rsid w:val="00D211ED"/>
    <w:rsid w:val="00D211FE"/>
    <w:rsid w:val="00D21AA1"/>
    <w:rsid w:val="00D21C16"/>
    <w:rsid w:val="00D222FB"/>
    <w:rsid w:val="00D223D9"/>
    <w:rsid w:val="00D22B0D"/>
    <w:rsid w:val="00D22E36"/>
    <w:rsid w:val="00D22F44"/>
    <w:rsid w:val="00D23530"/>
    <w:rsid w:val="00D239A7"/>
    <w:rsid w:val="00D23F47"/>
    <w:rsid w:val="00D23F7E"/>
    <w:rsid w:val="00D244D5"/>
    <w:rsid w:val="00D24CB8"/>
    <w:rsid w:val="00D24F9D"/>
    <w:rsid w:val="00D25059"/>
    <w:rsid w:val="00D258BA"/>
    <w:rsid w:val="00D25BCA"/>
    <w:rsid w:val="00D26701"/>
    <w:rsid w:val="00D26B69"/>
    <w:rsid w:val="00D26DD8"/>
    <w:rsid w:val="00D27393"/>
    <w:rsid w:val="00D2753F"/>
    <w:rsid w:val="00D27731"/>
    <w:rsid w:val="00D2779E"/>
    <w:rsid w:val="00D277BA"/>
    <w:rsid w:val="00D27AD9"/>
    <w:rsid w:val="00D27C60"/>
    <w:rsid w:val="00D27D1D"/>
    <w:rsid w:val="00D30116"/>
    <w:rsid w:val="00D3054D"/>
    <w:rsid w:val="00D30698"/>
    <w:rsid w:val="00D30931"/>
    <w:rsid w:val="00D30954"/>
    <w:rsid w:val="00D31172"/>
    <w:rsid w:val="00D311EB"/>
    <w:rsid w:val="00D312AA"/>
    <w:rsid w:val="00D3176A"/>
    <w:rsid w:val="00D31DEB"/>
    <w:rsid w:val="00D3287D"/>
    <w:rsid w:val="00D32F62"/>
    <w:rsid w:val="00D335D2"/>
    <w:rsid w:val="00D33AAF"/>
    <w:rsid w:val="00D33D71"/>
    <w:rsid w:val="00D33FC3"/>
    <w:rsid w:val="00D346D5"/>
    <w:rsid w:val="00D34C7D"/>
    <w:rsid w:val="00D34CC8"/>
    <w:rsid w:val="00D352A1"/>
    <w:rsid w:val="00D352BD"/>
    <w:rsid w:val="00D35301"/>
    <w:rsid w:val="00D35ACF"/>
    <w:rsid w:val="00D35F21"/>
    <w:rsid w:val="00D3650E"/>
    <w:rsid w:val="00D36A5A"/>
    <w:rsid w:val="00D36E43"/>
    <w:rsid w:val="00D36E71"/>
    <w:rsid w:val="00D374CF"/>
    <w:rsid w:val="00D3798F"/>
    <w:rsid w:val="00D37A1C"/>
    <w:rsid w:val="00D37D87"/>
    <w:rsid w:val="00D4000C"/>
    <w:rsid w:val="00D401D3"/>
    <w:rsid w:val="00D4030F"/>
    <w:rsid w:val="00D405BD"/>
    <w:rsid w:val="00D4071C"/>
    <w:rsid w:val="00D4089B"/>
    <w:rsid w:val="00D40924"/>
    <w:rsid w:val="00D40B33"/>
    <w:rsid w:val="00D40D8A"/>
    <w:rsid w:val="00D41436"/>
    <w:rsid w:val="00D41BB3"/>
    <w:rsid w:val="00D41BFB"/>
    <w:rsid w:val="00D41C13"/>
    <w:rsid w:val="00D41C84"/>
    <w:rsid w:val="00D41FE9"/>
    <w:rsid w:val="00D420C1"/>
    <w:rsid w:val="00D42686"/>
    <w:rsid w:val="00D426A7"/>
    <w:rsid w:val="00D42EC1"/>
    <w:rsid w:val="00D430F8"/>
    <w:rsid w:val="00D4318F"/>
    <w:rsid w:val="00D4344E"/>
    <w:rsid w:val="00D43772"/>
    <w:rsid w:val="00D438BF"/>
    <w:rsid w:val="00D43933"/>
    <w:rsid w:val="00D43FDE"/>
    <w:rsid w:val="00D440F8"/>
    <w:rsid w:val="00D44165"/>
    <w:rsid w:val="00D44197"/>
    <w:rsid w:val="00D44244"/>
    <w:rsid w:val="00D44268"/>
    <w:rsid w:val="00D44436"/>
    <w:rsid w:val="00D44529"/>
    <w:rsid w:val="00D44C27"/>
    <w:rsid w:val="00D44CA1"/>
    <w:rsid w:val="00D453E4"/>
    <w:rsid w:val="00D45DDD"/>
    <w:rsid w:val="00D45F61"/>
    <w:rsid w:val="00D46012"/>
    <w:rsid w:val="00D46301"/>
    <w:rsid w:val="00D463C2"/>
    <w:rsid w:val="00D46488"/>
    <w:rsid w:val="00D468AD"/>
    <w:rsid w:val="00D46BF7"/>
    <w:rsid w:val="00D47093"/>
    <w:rsid w:val="00D47410"/>
    <w:rsid w:val="00D47827"/>
    <w:rsid w:val="00D47DA5"/>
    <w:rsid w:val="00D50229"/>
    <w:rsid w:val="00D50290"/>
    <w:rsid w:val="00D5029B"/>
    <w:rsid w:val="00D50624"/>
    <w:rsid w:val="00D506CA"/>
    <w:rsid w:val="00D513AF"/>
    <w:rsid w:val="00D51600"/>
    <w:rsid w:val="00D517FB"/>
    <w:rsid w:val="00D51975"/>
    <w:rsid w:val="00D519DE"/>
    <w:rsid w:val="00D519E1"/>
    <w:rsid w:val="00D51DF4"/>
    <w:rsid w:val="00D51E1B"/>
    <w:rsid w:val="00D51F13"/>
    <w:rsid w:val="00D5293F"/>
    <w:rsid w:val="00D52C25"/>
    <w:rsid w:val="00D52C5C"/>
    <w:rsid w:val="00D52CE1"/>
    <w:rsid w:val="00D53331"/>
    <w:rsid w:val="00D5385D"/>
    <w:rsid w:val="00D53FD0"/>
    <w:rsid w:val="00D5400C"/>
    <w:rsid w:val="00D540C3"/>
    <w:rsid w:val="00D5425E"/>
    <w:rsid w:val="00D542EB"/>
    <w:rsid w:val="00D546FF"/>
    <w:rsid w:val="00D54E43"/>
    <w:rsid w:val="00D54F05"/>
    <w:rsid w:val="00D55054"/>
    <w:rsid w:val="00D5562A"/>
    <w:rsid w:val="00D5599F"/>
    <w:rsid w:val="00D55AD5"/>
    <w:rsid w:val="00D55B4E"/>
    <w:rsid w:val="00D56185"/>
    <w:rsid w:val="00D561A3"/>
    <w:rsid w:val="00D563BD"/>
    <w:rsid w:val="00D56470"/>
    <w:rsid w:val="00D5648F"/>
    <w:rsid w:val="00D5669F"/>
    <w:rsid w:val="00D568C7"/>
    <w:rsid w:val="00D56A91"/>
    <w:rsid w:val="00D56CDA"/>
    <w:rsid w:val="00D56D2C"/>
    <w:rsid w:val="00D56EE2"/>
    <w:rsid w:val="00D57204"/>
    <w:rsid w:val="00D57451"/>
    <w:rsid w:val="00D576CA"/>
    <w:rsid w:val="00D57BDF"/>
    <w:rsid w:val="00D57F29"/>
    <w:rsid w:val="00D6092E"/>
    <w:rsid w:val="00D609B3"/>
    <w:rsid w:val="00D60C9E"/>
    <w:rsid w:val="00D61020"/>
    <w:rsid w:val="00D61AF5"/>
    <w:rsid w:val="00D61CBE"/>
    <w:rsid w:val="00D61DC8"/>
    <w:rsid w:val="00D61FA6"/>
    <w:rsid w:val="00D6204E"/>
    <w:rsid w:val="00D62DED"/>
    <w:rsid w:val="00D62E68"/>
    <w:rsid w:val="00D638FD"/>
    <w:rsid w:val="00D63D02"/>
    <w:rsid w:val="00D64A42"/>
    <w:rsid w:val="00D652B5"/>
    <w:rsid w:val="00D6538B"/>
    <w:rsid w:val="00D654B2"/>
    <w:rsid w:val="00D6588F"/>
    <w:rsid w:val="00D65B01"/>
    <w:rsid w:val="00D65D57"/>
    <w:rsid w:val="00D66155"/>
    <w:rsid w:val="00D66915"/>
    <w:rsid w:val="00D66B2D"/>
    <w:rsid w:val="00D66BD3"/>
    <w:rsid w:val="00D6796A"/>
    <w:rsid w:val="00D7006E"/>
    <w:rsid w:val="00D70406"/>
    <w:rsid w:val="00D70769"/>
    <w:rsid w:val="00D708B0"/>
    <w:rsid w:val="00D70BD2"/>
    <w:rsid w:val="00D710A8"/>
    <w:rsid w:val="00D719F8"/>
    <w:rsid w:val="00D72089"/>
    <w:rsid w:val="00D728EC"/>
    <w:rsid w:val="00D72A7E"/>
    <w:rsid w:val="00D73247"/>
    <w:rsid w:val="00D73267"/>
    <w:rsid w:val="00D736D8"/>
    <w:rsid w:val="00D7375E"/>
    <w:rsid w:val="00D737B9"/>
    <w:rsid w:val="00D73E40"/>
    <w:rsid w:val="00D73E47"/>
    <w:rsid w:val="00D74280"/>
    <w:rsid w:val="00D74433"/>
    <w:rsid w:val="00D748FF"/>
    <w:rsid w:val="00D74D94"/>
    <w:rsid w:val="00D7529E"/>
    <w:rsid w:val="00D758D5"/>
    <w:rsid w:val="00D7649F"/>
    <w:rsid w:val="00D769AC"/>
    <w:rsid w:val="00D76A1F"/>
    <w:rsid w:val="00D77075"/>
    <w:rsid w:val="00D7737A"/>
    <w:rsid w:val="00D77452"/>
    <w:rsid w:val="00D77699"/>
    <w:rsid w:val="00D778AC"/>
    <w:rsid w:val="00D77A8B"/>
    <w:rsid w:val="00D77B1D"/>
    <w:rsid w:val="00D77BCD"/>
    <w:rsid w:val="00D77C92"/>
    <w:rsid w:val="00D77DDC"/>
    <w:rsid w:val="00D80139"/>
    <w:rsid w:val="00D8021F"/>
    <w:rsid w:val="00D80332"/>
    <w:rsid w:val="00D80383"/>
    <w:rsid w:val="00D80435"/>
    <w:rsid w:val="00D80988"/>
    <w:rsid w:val="00D80E83"/>
    <w:rsid w:val="00D8122C"/>
    <w:rsid w:val="00D81243"/>
    <w:rsid w:val="00D8132A"/>
    <w:rsid w:val="00D817DC"/>
    <w:rsid w:val="00D823C6"/>
    <w:rsid w:val="00D824B1"/>
    <w:rsid w:val="00D82A8B"/>
    <w:rsid w:val="00D82AE9"/>
    <w:rsid w:val="00D82D18"/>
    <w:rsid w:val="00D82E14"/>
    <w:rsid w:val="00D82E3A"/>
    <w:rsid w:val="00D8324E"/>
    <w:rsid w:val="00D83275"/>
    <w:rsid w:val="00D8327F"/>
    <w:rsid w:val="00D835E9"/>
    <w:rsid w:val="00D83604"/>
    <w:rsid w:val="00D837FB"/>
    <w:rsid w:val="00D84884"/>
    <w:rsid w:val="00D8492B"/>
    <w:rsid w:val="00D855B4"/>
    <w:rsid w:val="00D8580A"/>
    <w:rsid w:val="00D85C44"/>
    <w:rsid w:val="00D85CA9"/>
    <w:rsid w:val="00D85CC6"/>
    <w:rsid w:val="00D85E2E"/>
    <w:rsid w:val="00D865A1"/>
    <w:rsid w:val="00D86AF0"/>
    <w:rsid w:val="00D86CA3"/>
    <w:rsid w:val="00D86F43"/>
    <w:rsid w:val="00D871CE"/>
    <w:rsid w:val="00D87567"/>
    <w:rsid w:val="00D877C0"/>
    <w:rsid w:val="00D87C95"/>
    <w:rsid w:val="00D87FC6"/>
    <w:rsid w:val="00D90018"/>
    <w:rsid w:val="00D904E3"/>
    <w:rsid w:val="00D90815"/>
    <w:rsid w:val="00D908CD"/>
    <w:rsid w:val="00D9093C"/>
    <w:rsid w:val="00D90A47"/>
    <w:rsid w:val="00D90EE0"/>
    <w:rsid w:val="00D91761"/>
    <w:rsid w:val="00D9196D"/>
    <w:rsid w:val="00D91979"/>
    <w:rsid w:val="00D919D0"/>
    <w:rsid w:val="00D91A7D"/>
    <w:rsid w:val="00D91B0C"/>
    <w:rsid w:val="00D91EA4"/>
    <w:rsid w:val="00D92126"/>
    <w:rsid w:val="00D92982"/>
    <w:rsid w:val="00D929F4"/>
    <w:rsid w:val="00D92C76"/>
    <w:rsid w:val="00D92C90"/>
    <w:rsid w:val="00D9310F"/>
    <w:rsid w:val="00D94003"/>
    <w:rsid w:val="00D947C0"/>
    <w:rsid w:val="00D94B68"/>
    <w:rsid w:val="00D94E69"/>
    <w:rsid w:val="00D94F2B"/>
    <w:rsid w:val="00D9585C"/>
    <w:rsid w:val="00D95E41"/>
    <w:rsid w:val="00D962AB"/>
    <w:rsid w:val="00D96A8E"/>
    <w:rsid w:val="00D96E6B"/>
    <w:rsid w:val="00D9756D"/>
    <w:rsid w:val="00DA0811"/>
    <w:rsid w:val="00DA0C1E"/>
    <w:rsid w:val="00DA1587"/>
    <w:rsid w:val="00DA1A92"/>
    <w:rsid w:val="00DA1CB0"/>
    <w:rsid w:val="00DA1D79"/>
    <w:rsid w:val="00DA2463"/>
    <w:rsid w:val="00DA26AB"/>
    <w:rsid w:val="00DA28F5"/>
    <w:rsid w:val="00DA2C3F"/>
    <w:rsid w:val="00DA2D62"/>
    <w:rsid w:val="00DA2FC7"/>
    <w:rsid w:val="00DA305E"/>
    <w:rsid w:val="00DA3071"/>
    <w:rsid w:val="00DA324B"/>
    <w:rsid w:val="00DA3741"/>
    <w:rsid w:val="00DA3CB0"/>
    <w:rsid w:val="00DA3D29"/>
    <w:rsid w:val="00DA4798"/>
    <w:rsid w:val="00DA4A86"/>
    <w:rsid w:val="00DA4F17"/>
    <w:rsid w:val="00DA50B6"/>
    <w:rsid w:val="00DA5417"/>
    <w:rsid w:val="00DA56E8"/>
    <w:rsid w:val="00DA58E0"/>
    <w:rsid w:val="00DA5A13"/>
    <w:rsid w:val="00DA64B5"/>
    <w:rsid w:val="00DA669E"/>
    <w:rsid w:val="00DA73A2"/>
    <w:rsid w:val="00DA7708"/>
    <w:rsid w:val="00DA77AB"/>
    <w:rsid w:val="00DA7EBF"/>
    <w:rsid w:val="00DA7F98"/>
    <w:rsid w:val="00DB0343"/>
    <w:rsid w:val="00DB068B"/>
    <w:rsid w:val="00DB0A9F"/>
    <w:rsid w:val="00DB0D55"/>
    <w:rsid w:val="00DB0EF5"/>
    <w:rsid w:val="00DB11FC"/>
    <w:rsid w:val="00DB13E7"/>
    <w:rsid w:val="00DB1551"/>
    <w:rsid w:val="00DB15B5"/>
    <w:rsid w:val="00DB191D"/>
    <w:rsid w:val="00DB2756"/>
    <w:rsid w:val="00DB2C41"/>
    <w:rsid w:val="00DB2DD6"/>
    <w:rsid w:val="00DB2FCF"/>
    <w:rsid w:val="00DB31C3"/>
    <w:rsid w:val="00DB377D"/>
    <w:rsid w:val="00DB37E1"/>
    <w:rsid w:val="00DB412C"/>
    <w:rsid w:val="00DB444D"/>
    <w:rsid w:val="00DB444E"/>
    <w:rsid w:val="00DB4864"/>
    <w:rsid w:val="00DB4E49"/>
    <w:rsid w:val="00DB50F2"/>
    <w:rsid w:val="00DB54F3"/>
    <w:rsid w:val="00DB5C4F"/>
    <w:rsid w:val="00DB5D8A"/>
    <w:rsid w:val="00DB6277"/>
    <w:rsid w:val="00DB6A97"/>
    <w:rsid w:val="00DB6B49"/>
    <w:rsid w:val="00DB6D19"/>
    <w:rsid w:val="00DB70E9"/>
    <w:rsid w:val="00DB78DA"/>
    <w:rsid w:val="00DC026F"/>
    <w:rsid w:val="00DC0405"/>
    <w:rsid w:val="00DC0466"/>
    <w:rsid w:val="00DC04D2"/>
    <w:rsid w:val="00DC07E4"/>
    <w:rsid w:val="00DC0FE4"/>
    <w:rsid w:val="00DC1166"/>
    <w:rsid w:val="00DC1741"/>
    <w:rsid w:val="00DC19B5"/>
    <w:rsid w:val="00DC1C4E"/>
    <w:rsid w:val="00DC1C91"/>
    <w:rsid w:val="00DC1EC5"/>
    <w:rsid w:val="00DC2135"/>
    <w:rsid w:val="00DC2459"/>
    <w:rsid w:val="00DC2D36"/>
    <w:rsid w:val="00DC2D37"/>
    <w:rsid w:val="00DC3611"/>
    <w:rsid w:val="00DC3AE0"/>
    <w:rsid w:val="00DC40AA"/>
    <w:rsid w:val="00DC4960"/>
    <w:rsid w:val="00DC50A3"/>
    <w:rsid w:val="00DC53EF"/>
    <w:rsid w:val="00DC5761"/>
    <w:rsid w:val="00DC594B"/>
    <w:rsid w:val="00DC60AC"/>
    <w:rsid w:val="00DC67F7"/>
    <w:rsid w:val="00DC6ABB"/>
    <w:rsid w:val="00DC6BA1"/>
    <w:rsid w:val="00DC6FFF"/>
    <w:rsid w:val="00DC78DF"/>
    <w:rsid w:val="00DC78E2"/>
    <w:rsid w:val="00DD025E"/>
    <w:rsid w:val="00DD0753"/>
    <w:rsid w:val="00DD0A5A"/>
    <w:rsid w:val="00DD0F60"/>
    <w:rsid w:val="00DD1417"/>
    <w:rsid w:val="00DD1456"/>
    <w:rsid w:val="00DD15F3"/>
    <w:rsid w:val="00DD172F"/>
    <w:rsid w:val="00DD1C47"/>
    <w:rsid w:val="00DD2066"/>
    <w:rsid w:val="00DD26A8"/>
    <w:rsid w:val="00DD2D0A"/>
    <w:rsid w:val="00DD31EE"/>
    <w:rsid w:val="00DD3212"/>
    <w:rsid w:val="00DD3336"/>
    <w:rsid w:val="00DD338F"/>
    <w:rsid w:val="00DD3657"/>
    <w:rsid w:val="00DD3704"/>
    <w:rsid w:val="00DD3AE4"/>
    <w:rsid w:val="00DD3BEF"/>
    <w:rsid w:val="00DD4296"/>
    <w:rsid w:val="00DD4708"/>
    <w:rsid w:val="00DD5EE0"/>
    <w:rsid w:val="00DD605F"/>
    <w:rsid w:val="00DD638F"/>
    <w:rsid w:val="00DD63C1"/>
    <w:rsid w:val="00DD64BA"/>
    <w:rsid w:val="00DD6637"/>
    <w:rsid w:val="00DD6C8E"/>
    <w:rsid w:val="00DD6D6C"/>
    <w:rsid w:val="00DD6FAC"/>
    <w:rsid w:val="00DD7D06"/>
    <w:rsid w:val="00DE0171"/>
    <w:rsid w:val="00DE093D"/>
    <w:rsid w:val="00DE09F3"/>
    <w:rsid w:val="00DE0E91"/>
    <w:rsid w:val="00DE18B4"/>
    <w:rsid w:val="00DE18B9"/>
    <w:rsid w:val="00DE2121"/>
    <w:rsid w:val="00DE2719"/>
    <w:rsid w:val="00DE28FB"/>
    <w:rsid w:val="00DE29D4"/>
    <w:rsid w:val="00DE2A24"/>
    <w:rsid w:val="00DE2E59"/>
    <w:rsid w:val="00DE330E"/>
    <w:rsid w:val="00DE35BA"/>
    <w:rsid w:val="00DE36A7"/>
    <w:rsid w:val="00DE3741"/>
    <w:rsid w:val="00DE3B81"/>
    <w:rsid w:val="00DE3D87"/>
    <w:rsid w:val="00DE40CE"/>
    <w:rsid w:val="00DE4F32"/>
    <w:rsid w:val="00DE521A"/>
    <w:rsid w:val="00DE5608"/>
    <w:rsid w:val="00DE58D0"/>
    <w:rsid w:val="00DE5E3F"/>
    <w:rsid w:val="00DE64BD"/>
    <w:rsid w:val="00DE654F"/>
    <w:rsid w:val="00DE678E"/>
    <w:rsid w:val="00DE6907"/>
    <w:rsid w:val="00DE7008"/>
    <w:rsid w:val="00DE70DA"/>
    <w:rsid w:val="00DE71BC"/>
    <w:rsid w:val="00DE7D27"/>
    <w:rsid w:val="00DF0175"/>
    <w:rsid w:val="00DF058A"/>
    <w:rsid w:val="00DF06B8"/>
    <w:rsid w:val="00DF0744"/>
    <w:rsid w:val="00DF0A70"/>
    <w:rsid w:val="00DF0B6E"/>
    <w:rsid w:val="00DF15B6"/>
    <w:rsid w:val="00DF15E0"/>
    <w:rsid w:val="00DF176C"/>
    <w:rsid w:val="00DF18A1"/>
    <w:rsid w:val="00DF1911"/>
    <w:rsid w:val="00DF1F0B"/>
    <w:rsid w:val="00DF2066"/>
    <w:rsid w:val="00DF2476"/>
    <w:rsid w:val="00DF263C"/>
    <w:rsid w:val="00DF265A"/>
    <w:rsid w:val="00DF2777"/>
    <w:rsid w:val="00DF2A4C"/>
    <w:rsid w:val="00DF3216"/>
    <w:rsid w:val="00DF366C"/>
    <w:rsid w:val="00DF37A0"/>
    <w:rsid w:val="00DF3AA2"/>
    <w:rsid w:val="00DF3BE0"/>
    <w:rsid w:val="00DF3F79"/>
    <w:rsid w:val="00DF40CB"/>
    <w:rsid w:val="00DF4651"/>
    <w:rsid w:val="00DF4C43"/>
    <w:rsid w:val="00DF4D04"/>
    <w:rsid w:val="00DF4D85"/>
    <w:rsid w:val="00DF5217"/>
    <w:rsid w:val="00DF62ED"/>
    <w:rsid w:val="00DF6550"/>
    <w:rsid w:val="00DF691B"/>
    <w:rsid w:val="00DF694C"/>
    <w:rsid w:val="00DF6CE7"/>
    <w:rsid w:val="00DF7A9E"/>
    <w:rsid w:val="00DF7B6E"/>
    <w:rsid w:val="00DF7D73"/>
    <w:rsid w:val="00E001F0"/>
    <w:rsid w:val="00E014FE"/>
    <w:rsid w:val="00E01A31"/>
    <w:rsid w:val="00E02214"/>
    <w:rsid w:val="00E0225A"/>
    <w:rsid w:val="00E028C4"/>
    <w:rsid w:val="00E029AC"/>
    <w:rsid w:val="00E02A66"/>
    <w:rsid w:val="00E02EDF"/>
    <w:rsid w:val="00E03016"/>
    <w:rsid w:val="00E031EA"/>
    <w:rsid w:val="00E03377"/>
    <w:rsid w:val="00E034E6"/>
    <w:rsid w:val="00E03813"/>
    <w:rsid w:val="00E03912"/>
    <w:rsid w:val="00E0498E"/>
    <w:rsid w:val="00E04CED"/>
    <w:rsid w:val="00E04EC7"/>
    <w:rsid w:val="00E0535B"/>
    <w:rsid w:val="00E053D7"/>
    <w:rsid w:val="00E05DE2"/>
    <w:rsid w:val="00E06549"/>
    <w:rsid w:val="00E066B8"/>
    <w:rsid w:val="00E066C8"/>
    <w:rsid w:val="00E067ED"/>
    <w:rsid w:val="00E06A3C"/>
    <w:rsid w:val="00E06F4E"/>
    <w:rsid w:val="00E0722F"/>
    <w:rsid w:val="00E0745E"/>
    <w:rsid w:val="00E074A0"/>
    <w:rsid w:val="00E10778"/>
    <w:rsid w:val="00E107EF"/>
    <w:rsid w:val="00E110E7"/>
    <w:rsid w:val="00E11B20"/>
    <w:rsid w:val="00E11D72"/>
    <w:rsid w:val="00E11E28"/>
    <w:rsid w:val="00E12413"/>
    <w:rsid w:val="00E127B9"/>
    <w:rsid w:val="00E12D56"/>
    <w:rsid w:val="00E133BC"/>
    <w:rsid w:val="00E1341F"/>
    <w:rsid w:val="00E13C2F"/>
    <w:rsid w:val="00E13D7A"/>
    <w:rsid w:val="00E144C1"/>
    <w:rsid w:val="00E145E9"/>
    <w:rsid w:val="00E147F2"/>
    <w:rsid w:val="00E14B6E"/>
    <w:rsid w:val="00E15554"/>
    <w:rsid w:val="00E15F08"/>
    <w:rsid w:val="00E1602B"/>
    <w:rsid w:val="00E167E3"/>
    <w:rsid w:val="00E168EB"/>
    <w:rsid w:val="00E169D7"/>
    <w:rsid w:val="00E16C4F"/>
    <w:rsid w:val="00E1759D"/>
    <w:rsid w:val="00E17BC5"/>
    <w:rsid w:val="00E17C42"/>
    <w:rsid w:val="00E17FA2"/>
    <w:rsid w:val="00E17FCE"/>
    <w:rsid w:val="00E2052A"/>
    <w:rsid w:val="00E205F8"/>
    <w:rsid w:val="00E20953"/>
    <w:rsid w:val="00E20F80"/>
    <w:rsid w:val="00E212AE"/>
    <w:rsid w:val="00E212E0"/>
    <w:rsid w:val="00E21C25"/>
    <w:rsid w:val="00E21E67"/>
    <w:rsid w:val="00E21EB0"/>
    <w:rsid w:val="00E21FAC"/>
    <w:rsid w:val="00E22330"/>
    <w:rsid w:val="00E22390"/>
    <w:rsid w:val="00E22A9E"/>
    <w:rsid w:val="00E22C78"/>
    <w:rsid w:val="00E22CEE"/>
    <w:rsid w:val="00E2333C"/>
    <w:rsid w:val="00E24456"/>
    <w:rsid w:val="00E2451C"/>
    <w:rsid w:val="00E245FC"/>
    <w:rsid w:val="00E249BD"/>
    <w:rsid w:val="00E2532B"/>
    <w:rsid w:val="00E254D9"/>
    <w:rsid w:val="00E257F0"/>
    <w:rsid w:val="00E259DC"/>
    <w:rsid w:val="00E25C76"/>
    <w:rsid w:val="00E263FA"/>
    <w:rsid w:val="00E264B0"/>
    <w:rsid w:val="00E27266"/>
    <w:rsid w:val="00E27597"/>
    <w:rsid w:val="00E2797E"/>
    <w:rsid w:val="00E27E82"/>
    <w:rsid w:val="00E27EB1"/>
    <w:rsid w:val="00E27FE3"/>
    <w:rsid w:val="00E302DD"/>
    <w:rsid w:val="00E3037F"/>
    <w:rsid w:val="00E30497"/>
    <w:rsid w:val="00E30553"/>
    <w:rsid w:val="00E307D9"/>
    <w:rsid w:val="00E30876"/>
    <w:rsid w:val="00E3090A"/>
    <w:rsid w:val="00E30AE6"/>
    <w:rsid w:val="00E30B5A"/>
    <w:rsid w:val="00E30F04"/>
    <w:rsid w:val="00E3123D"/>
    <w:rsid w:val="00E31258"/>
    <w:rsid w:val="00E3128D"/>
    <w:rsid w:val="00E31461"/>
    <w:rsid w:val="00E3173E"/>
    <w:rsid w:val="00E317A4"/>
    <w:rsid w:val="00E319D0"/>
    <w:rsid w:val="00E31C2E"/>
    <w:rsid w:val="00E31D43"/>
    <w:rsid w:val="00E32386"/>
    <w:rsid w:val="00E32608"/>
    <w:rsid w:val="00E32857"/>
    <w:rsid w:val="00E32F1B"/>
    <w:rsid w:val="00E3311D"/>
    <w:rsid w:val="00E331B6"/>
    <w:rsid w:val="00E33242"/>
    <w:rsid w:val="00E33768"/>
    <w:rsid w:val="00E33B3A"/>
    <w:rsid w:val="00E33D8A"/>
    <w:rsid w:val="00E34063"/>
    <w:rsid w:val="00E34188"/>
    <w:rsid w:val="00E341E5"/>
    <w:rsid w:val="00E34B6E"/>
    <w:rsid w:val="00E34EAF"/>
    <w:rsid w:val="00E35559"/>
    <w:rsid w:val="00E35AF5"/>
    <w:rsid w:val="00E35D9D"/>
    <w:rsid w:val="00E35E31"/>
    <w:rsid w:val="00E36075"/>
    <w:rsid w:val="00E36179"/>
    <w:rsid w:val="00E36837"/>
    <w:rsid w:val="00E368E9"/>
    <w:rsid w:val="00E36919"/>
    <w:rsid w:val="00E36964"/>
    <w:rsid w:val="00E3698A"/>
    <w:rsid w:val="00E36A79"/>
    <w:rsid w:val="00E36B54"/>
    <w:rsid w:val="00E3723A"/>
    <w:rsid w:val="00E37352"/>
    <w:rsid w:val="00E373F1"/>
    <w:rsid w:val="00E37860"/>
    <w:rsid w:val="00E37B57"/>
    <w:rsid w:val="00E40251"/>
    <w:rsid w:val="00E40EDA"/>
    <w:rsid w:val="00E41A95"/>
    <w:rsid w:val="00E41FDB"/>
    <w:rsid w:val="00E42AA4"/>
    <w:rsid w:val="00E42B52"/>
    <w:rsid w:val="00E42D7B"/>
    <w:rsid w:val="00E435C4"/>
    <w:rsid w:val="00E44130"/>
    <w:rsid w:val="00E444C9"/>
    <w:rsid w:val="00E446F1"/>
    <w:rsid w:val="00E448A7"/>
    <w:rsid w:val="00E4502A"/>
    <w:rsid w:val="00E4515F"/>
    <w:rsid w:val="00E45598"/>
    <w:rsid w:val="00E45635"/>
    <w:rsid w:val="00E45771"/>
    <w:rsid w:val="00E45789"/>
    <w:rsid w:val="00E45A05"/>
    <w:rsid w:val="00E45C69"/>
    <w:rsid w:val="00E46394"/>
    <w:rsid w:val="00E46886"/>
    <w:rsid w:val="00E46D1F"/>
    <w:rsid w:val="00E46DB5"/>
    <w:rsid w:val="00E472A0"/>
    <w:rsid w:val="00E473AF"/>
    <w:rsid w:val="00E4742D"/>
    <w:rsid w:val="00E4759D"/>
    <w:rsid w:val="00E47A0E"/>
    <w:rsid w:val="00E47AE7"/>
    <w:rsid w:val="00E47AEF"/>
    <w:rsid w:val="00E5012B"/>
    <w:rsid w:val="00E50342"/>
    <w:rsid w:val="00E50564"/>
    <w:rsid w:val="00E509EE"/>
    <w:rsid w:val="00E50B0A"/>
    <w:rsid w:val="00E50C2D"/>
    <w:rsid w:val="00E50C95"/>
    <w:rsid w:val="00E510A3"/>
    <w:rsid w:val="00E5119C"/>
    <w:rsid w:val="00E51402"/>
    <w:rsid w:val="00E5149A"/>
    <w:rsid w:val="00E514B1"/>
    <w:rsid w:val="00E5155E"/>
    <w:rsid w:val="00E51A09"/>
    <w:rsid w:val="00E520C3"/>
    <w:rsid w:val="00E524B8"/>
    <w:rsid w:val="00E524E5"/>
    <w:rsid w:val="00E5323E"/>
    <w:rsid w:val="00E533D9"/>
    <w:rsid w:val="00E53B71"/>
    <w:rsid w:val="00E53B75"/>
    <w:rsid w:val="00E54513"/>
    <w:rsid w:val="00E54807"/>
    <w:rsid w:val="00E5482C"/>
    <w:rsid w:val="00E54861"/>
    <w:rsid w:val="00E548E8"/>
    <w:rsid w:val="00E54DA1"/>
    <w:rsid w:val="00E54E3B"/>
    <w:rsid w:val="00E55527"/>
    <w:rsid w:val="00E55DC8"/>
    <w:rsid w:val="00E55EE5"/>
    <w:rsid w:val="00E562DA"/>
    <w:rsid w:val="00E5645B"/>
    <w:rsid w:val="00E56D7A"/>
    <w:rsid w:val="00E57565"/>
    <w:rsid w:val="00E60E38"/>
    <w:rsid w:val="00E60ECD"/>
    <w:rsid w:val="00E612A6"/>
    <w:rsid w:val="00E6177E"/>
    <w:rsid w:val="00E61801"/>
    <w:rsid w:val="00E621EE"/>
    <w:rsid w:val="00E6287A"/>
    <w:rsid w:val="00E62B11"/>
    <w:rsid w:val="00E636A6"/>
    <w:rsid w:val="00E63739"/>
    <w:rsid w:val="00E63838"/>
    <w:rsid w:val="00E638AF"/>
    <w:rsid w:val="00E63AAC"/>
    <w:rsid w:val="00E63BB1"/>
    <w:rsid w:val="00E63BBC"/>
    <w:rsid w:val="00E64434"/>
    <w:rsid w:val="00E6453B"/>
    <w:rsid w:val="00E649AB"/>
    <w:rsid w:val="00E64EAF"/>
    <w:rsid w:val="00E6526D"/>
    <w:rsid w:val="00E65C4F"/>
    <w:rsid w:val="00E65CCE"/>
    <w:rsid w:val="00E65DA3"/>
    <w:rsid w:val="00E66BD0"/>
    <w:rsid w:val="00E66CA6"/>
    <w:rsid w:val="00E67AEA"/>
    <w:rsid w:val="00E67C51"/>
    <w:rsid w:val="00E67C64"/>
    <w:rsid w:val="00E67F15"/>
    <w:rsid w:val="00E702CF"/>
    <w:rsid w:val="00E70311"/>
    <w:rsid w:val="00E703F3"/>
    <w:rsid w:val="00E70518"/>
    <w:rsid w:val="00E70C4C"/>
    <w:rsid w:val="00E7172F"/>
    <w:rsid w:val="00E71948"/>
    <w:rsid w:val="00E7199E"/>
    <w:rsid w:val="00E72D7C"/>
    <w:rsid w:val="00E72EFC"/>
    <w:rsid w:val="00E736B3"/>
    <w:rsid w:val="00E73B06"/>
    <w:rsid w:val="00E73B44"/>
    <w:rsid w:val="00E73D7E"/>
    <w:rsid w:val="00E73E4E"/>
    <w:rsid w:val="00E74A84"/>
    <w:rsid w:val="00E75205"/>
    <w:rsid w:val="00E758EC"/>
    <w:rsid w:val="00E75C03"/>
    <w:rsid w:val="00E75D50"/>
    <w:rsid w:val="00E75E2A"/>
    <w:rsid w:val="00E75F95"/>
    <w:rsid w:val="00E7667A"/>
    <w:rsid w:val="00E7678F"/>
    <w:rsid w:val="00E7696D"/>
    <w:rsid w:val="00E76ED5"/>
    <w:rsid w:val="00E76EF1"/>
    <w:rsid w:val="00E77BD2"/>
    <w:rsid w:val="00E77D04"/>
    <w:rsid w:val="00E77DD7"/>
    <w:rsid w:val="00E80334"/>
    <w:rsid w:val="00E80388"/>
    <w:rsid w:val="00E80616"/>
    <w:rsid w:val="00E806FE"/>
    <w:rsid w:val="00E80A21"/>
    <w:rsid w:val="00E80AB0"/>
    <w:rsid w:val="00E80E98"/>
    <w:rsid w:val="00E81145"/>
    <w:rsid w:val="00E8123B"/>
    <w:rsid w:val="00E819ED"/>
    <w:rsid w:val="00E81CC4"/>
    <w:rsid w:val="00E81D45"/>
    <w:rsid w:val="00E8234C"/>
    <w:rsid w:val="00E828D8"/>
    <w:rsid w:val="00E82C93"/>
    <w:rsid w:val="00E83417"/>
    <w:rsid w:val="00E836D0"/>
    <w:rsid w:val="00E83AA9"/>
    <w:rsid w:val="00E83E69"/>
    <w:rsid w:val="00E84489"/>
    <w:rsid w:val="00E851F8"/>
    <w:rsid w:val="00E85583"/>
    <w:rsid w:val="00E85714"/>
    <w:rsid w:val="00E85875"/>
    <w:rsid w:val="00E858D3"/>
    <w:rsid w:val="00E85928"/>
    <w:rsid w:val="00E85A44"/>
    <w:rsid w:val="00E85EB2"/>
    <w:rsid w:val="00E8616F"/>
    <w:rsid w:val="00E8618B"/>
    <w:rsid w:val="00E86D96"/>
    <w:rsid w:val="00E86F24"/>
    <w:rsid w:val="00E874C0"/>
    <w:rsid w:val="00E8763C"/>
    <w:rsid w:val="00E87683"/>
    <w:rsid w:val="00E87822"/>
    <w:rsid w:val="00E87DE4"/>
    <w:rsid w:val="00E87F25"/>
    <w:rsid w:val="00E87F71"/>
    <w:rsid w:val="00E87FD4"/>
    <w:rsid w:val="00E90395"/>
    <w:rsid w:val="00E90475"/>
    <w:rsid w:val="00E90E49"/>
    <w:rsid w:val="00E90F1B"/>
    <w:rsid w:val="00E90F80"/>
    <w:rsid w:val="00E91461"/>
    <w:rsid w:val="00E917F9"/>
    <w:rsid w:val="00E920AE"/>
    <w:rsid w:val="00E92117"/>
    <w:rsid w:val="00E9227E"/>
    <w:rsid w:val="00E92364"/>
    <w:rsid w:val="00E925AD"/>
    <w:rsid w:val="00E9291C"/>
    <w:rsid w:val="00E9313B"/>
    <w:rsid w:val="00E93253"/>
    <w:rsid w:val="00E9368E"/>
    <w:rsid w:val="00E93AF3"/>
    <w:rsid w:val="00E93C40"/>
    <w:rsid w:val="00E93DAB"/>
    <w:rsid w:val="00E93FFE"/>
    <w:rsid w:val="00E9459D"/>
    <w:rsid w:val="00E94F8A"/>
    <w:rsid w:val="00E957D7"/>
    <w:rsid w:val="00E96269"/>
    <w:rsid w:val="00E965DE"/>
    <w:rsid w:val="00E969CC"/>
    <w:rsid w:val="00E97377"/>
    <w:rsid w:val="00EA0314"/>
    <w:rsid w:val="00EA0390"/>
    <w:rsid w:val="00EA0434"/>
    <w:rsid w:val="00EA0628"/>
    <w:rsid w:val="00EA0687"/>
    <w:rsid w:val="00EA12AA"/>
    <w:rsid w:val="00EA1545"/>
    <w:rsid w:val="00EA26B6"/>
    <w:rsid w:val="00EA2EE4"/>
    <w:rsid w:val="00EA2F3F"/>
    <w:rsid w:val="00EA2FE3"/>
    <w:rsid w:val="00EA2FFF"/>
    <w:rsid w:val="00EA3413"/>
    <w:rsid w:val="00EA3484"/>
    <w:rsid w:val="00EA362B"/>
    <w:rsid w:val="00EA37C5"/>
    <w:rsid w:val="00EA381C"/>
    <w:rsid w:val="00EA3CEE"/>
    <w:rsid w:val="00EA4183"/>
    <w:rsid w:val="00EA4458"/>
    <w:rsid w:val="00EA450B"/>
    <w:rsid w:val="00EA4776"/>
    <w:rsid w:val="00EA4866"/>
    <w:rsid w:val="00EA4889"/>
    <w:rsid w:val="00EA4C97"/>
    <w:rsid w:val="00EA5167"/>
    <w:rsid w:val="00EA5724"/>
    <w:rsid w:val="00EA57B0"/>
    <w:rsid w:val="00EA5FF2"/>
    <w:rsid w:val="00EA60B1"/>
    <w:rsid w:val="00EA6293"/>
    <w:rsid w:val="00EA6673"/>
    <w:rsid w:val="00EA67BC"/>
    <w:rsid w:val="00EA697D"/>
    <w:rsid w:val="00EA6B84"/>
    <w:rsid w:val="00EA6DB1"/>
    <w:rsid w:val="00EA7751"/>
    <w:rsid w:val="00EA7A41"/>
    <w:rsid w:val="00EB0065"/>
    <w:rsid w:val="00EB077B"/>
    <w:rsid w:val="00EB121F"/>
    <w:rsid w:val="00EB17F1"/>
    <w:rsid w:val="00EB18E6"/>
    <w:rsid w:val="00EB1B29"/>
    <w:rsid w:val="00EB1B51"/>
    <w:rsid w:val="00EB1E06"/>
    <w:rsid w:val="00EB1E68"/>
    <w:rsid w:val="00EB1F74"/>
    <w:rsid w:val="00EB2F47"/>
    <w:rsid w:val="00EB3448"/>
    <w:rsid w:val="00EB3BAD"/>
    <w:rsid w:val="00EB3F59"/>
    <w:rsid w:val="00EB433A"/>
    <w:rsid w:val="00EB455F"/>
    <w:rsid w:val="00EB48D9"/>
    <w:rsid w:val="00EB4EA2"/>
    <w:rsid w:val="00EB50E6"/>
    <w:rsid w:val="00EB51FC"/>
    <w:rsid w:val="00EB57B7"/>
    <w:rsid w:val="00EB5A4A"/>
    <w:rsid w:val="00EB5E5D"/>
    <w:rsid w:val="00EB62B4"/>
    <w:rsid w:val="00EB6596"/>
    <w:rsid w:val="00EB6B61"/>
    <w:rsid w:val="00EB6E40"/>
    <w:rsid w:val="00EB76DD"/>
    <w:rsid w:val="00EB7A10"/>
    <w:rsid w:val="00EB7A11"/>
    <w:rsid w:val="00EB7EE2"/>
    <w:rsid w:val="00EC1210"/>
    <w:rsid w:val="00EC1454"/>
    <w:rsid w:val="00EC199E"/>
    <w:rsid w:val="00EC19E4"/>
    <w:rsid w:val="00EC1AFF"/>
    <w:rsid w:val="00EC24D5"/>
    <w:rsid w:val="00EC251B"/>
    <w:rsid w:val="00EC27C6"/>
    <w:rsid w:val="00EC2ACA"/>
    <w:rsid w:val="00EC328D"/>
    <w:rsid w:val="00EC340E"/>
    <w:rsid w:val="00EC362D"/>
    <w:rsid w:val="00EC4207"/>
    <w:rsid w:val="00EC4570"/>
    <w:rsid w:val="00EC4760"/>
    <w:rsid w:val="00EC4838"/>
    <w:rsid w:val="00EC48B1"/>
    <w:rsid w:val="00EC5653"/>
    <w:rsid w:val="00EC581E"/>
    <w:rsid w:val="00EC5CE4"/>
    <w:rsid w:val="00EC5D73"/>
    <w:rsid w:val="00EC6576"/>
    <w:rsid w:val="00EC6638"/>
    <w:rsid w:val="00EC6C1E"/>
    <w:rsid w:val="00EC7045"/>
    <w:rsid w:val="00EC71CE"/>
    <w:rsid w:val="00EC7542"/>
    <w:rsid w:val="00EC7D0C"/>
    <w:rsid w:val="00ED064F"/>
    <w:rsid w:val="00ED09D0"/>
    <w:rsid w:val="00ED0A15"/>
    <w:rsid w:val="00ED0C2B"/>
    <w:rsid w:val="00ED1006"/>
    <w:rsid w:val="00ED1074"/>
    <w:rsid w:val="00ED1168"/>
    <w:rsid w:val="00ED11ED"/>
    <w:rsid w:val="00ED152A"/>
    <w:rsid w:val="00ED1789"/>
    <w:rsid w:val="00ED2101"/>
    <w:rsid w:val="00ED234A"/>
    <w:rsid w:val="00ED25DD"/>
    <w:rsid w:val="00ED26D0"/>
    <w:rsid w:val="00ED2CAC"/>
    <w:rsid w:val="00ED33F5"/>
    <w:rsid w:val="00ED3B9E"/>
    <w:rsid w:val="00ED48EF"/>
    <w:rsid w:val="00ED5095"/>
    <w:rsid w:val="00ED57CB"/>
    <w:rsid w:val="00ED5A4B"/>
    <w:rsid w:val="00ED5F24"/>
    <w:rsid w:val="00ED6DC4"/>
    <w:rsid w:val="00ED712F"/>
    <w:rsid w:val="00ED772B"/>
    <w:rsid w:val="00ED7D6E"/>
    <w:rsid w:val="00ED7E52"/>
    <w:rsid w:val="00EE0090"/>
    <w:rsid w:val="00EE0616"/>
    <w:rsid w:val="00EE06E3"/>
    <w:rsid w:val="00EE0B0A"/>
    <w:rsid w:val="00EE11A6"/>
    <w:rsid w:val="00EE1583"/>
    <w:rsid w:val="00EE1651"/>
    <w:rsid w:val="00EE16D9"/>
    <w:rsid w:val="00EE181F"/>
    <w:rsid w:val="00EE1AF7"/>
    <w:rsid w:val="00EE1B36"/>
    <w:rsid w:val="00EE1C27"/>
    <w:rsid w:val="00EE1DFF"/>
    <w:rsid w:val="00EE21A5"/>
    <w:rsid w:val="00EE243B"/>
    <w:rsid w:val="00EE24A0"/>
    <w:rsid w:val="00EE2729"/>
    <w:rsid w:val="00EE2737"/>
    <w:rsid w:val="00EE27B6"/>
    <w:rsid w:val="00EE28C0"/>
    <w:rsid w:val="00EE2A46"/>
    <w:rsid w:val="00EE2B10"/>
    <w:rsid w:val="00EE2BCC"/>
    <w:rsid w:val="00EE2C07"/>
    <w:rsid w:val="00EE2D2F"/>
    <w:rsid w:val="00EE3454"/>
    <w:rsid w:val="00EE369C"/>
    <w:rsid w:val="00EE3A6B"/>
    <w:rsid w:val="00EE3C5C"/>
    <w:rsid w:val="00EE3D62"/>
    <w:rsid w:val="00EE405A"/>
    <w:rsid w:val="00EE4214"/>
    <w:rsid w:val="00EE425E"/>
    <w:rsid w:val="00EE463E"/>
    <w:rsid w:val="00EE4CCA"/>
    <w:rsid w:val="00EE4CE6"/>
    <w:rsid w:val="00EE4E7A"/>
    <w:rsid w:val="00EE51E6"/>
    <w:rsid w:val="00EE531A"/>
    <w:rsid w:val="00EE5F82"/>
    <w:rsid w:val="00EE5FF4"/>
    <w:rsid w:val="00EE684F"/>
    <w:rsid w:val="00EE68E3"/>
    <w:rsid w:val="00EE6BC1"/>
    <w:rsid w:val="00EE6D98"/>
    <w:rsid w:val="00EE740A"/>
    <w:rsid w:val="00EE750D"/>
    <w:rsid w:val="00EF089B"/>
    <w:rsid w:val="00EF0962"/>
    <w:rsid w:val="00EF0B5F"/>
    <w:rsid w:val="00EF0BA3"/>
    <w:rsid w:val="00EF0FD6"/>
    <w:rsid w:val="00EF1479"/>
    <w:rsid w:val="00EF166C"/>
    <w:rsid w:val="00EF1683"/>
    <w:rsid w:val="00EF18FE"/>
    <w:rsid w:val="00EF2361"/>
    <w:rsid w:val="00EF23C9"/>
    <w:rsid w:val="00EF255F"/>
    <w:rsid w:val="00EF28D6"/>
    <w:rsid w:val="00EF298A"/>
    <w:rsid w:val="00EF2AA1"/>
    <w:rsid w:val="00EF2E9F"/>
    <w:rsid w:val="00EF35FF"/>
    <w:rsid w:val="00EF3757"/>
    <w:rsid w:val="00EF391F"/>
    <w:rsid w:val="00EF3DA6"/>
    <w:rsid w:val="00EF3DEA"/>
    <w:rsid w:val="00EF40E2"/>
    <w:rsid w:val="00EF4D89"/>
    <w:rsid w:val="00EF5064"/>
    <w:rsid w:val="00EF509C"/>
    <w:rsid w:val="00EF50AB"/>
    <w:rsid w:val="00EF5787"/>
    <w:rsid w:val="00EF5D59"/>
    <w:rsid w:val="00EF6092"/>
    <w:rsid w:val="00EF60D0"/>
    <w:rsid w:val="00EF6358"/>
    <w:rsid w:val="00EF64F9"/>
    <w:rsid w:val="00EF68A4"/>
    <w:rsid w:val="00EF68EB"/>
    <w:rsid w:val="00EF6B06"/>
    <w:rsid w:val="00EF7115"/>
    <w:rsid w:val="00EF72B3"/>
    <w:rsid w:val="00EF7F31"/>
    <w:rsid w:val="00F00405"/>
    <w:rsid w:val="00F004F5"/>
    <w:rsid w:val="00F00753"/>
    <w:rsid w:val="00F00D7C"/>
    <w:rsid w:val="00F00DC9"/>
    <w:rsid w:val="00F010DB"/>
    <w:rsid w:val="00F01E2C"/>
    <w:rsid w:val="00F02936"/>
    <w:rsid w:val="00F02AC7"/>
    <w:rsid w:val="00F02C45"/>
    <w:rsid w:val="00F02D4C"/>
    <w:rsid w:val="00F02D7A"/>
    <w:rsid w:val="00F02EC5"/>
    <w:rsid w:val="00F037D6"/>
    <w:rsid w:val="00F03D75"/>
    <w:rsid w:val="00F0419F"/>
    <w:rsid w:val="00F047B9"/>
    <w:rsid w:val="00F0502C"/>
    <w:rsid w:val="00F05134"/>
    <w:rsid w:val="00F051E3"/>
    <w:rsid w:val="00F0528D"/>
    <w:rsid w:val="00F053BC"/>
    <w:rsid w:val="00F057BA"/>
    <w:rsid w:val="00F0592E"/>
    <w:rsid w:val="00F06692"/>
    <w:rsid w:val="00F06742"/>
    <w:rsid w:val="00F068E2"/>
    <w:rsid w:val="00F06C67"/>
    <w:rsid w:val="00F06DFD"/>
    <w:rsid w:val="00F06F07"/>
    <w:rsid w:val="00F071D1"/>
    <w:rsid w:val="00F072CE"/>
    <w:rsid w:val="00F073E8"/>
    <w:rsid w:val="00F07533"/>
    <w:rsid w:val="00F07E4B"/>
    <w:rsid w:val="00F10433"/>
    <w:rsid w:val="00F10579"/>
    <w:rsid w:val="00F10629"/>
    <w:rsid w:val="00F1078C"/>
    <w:rsid w:val="00F10A5C"/>
    <w:rsid w:val="00F11000"/>
    <w:rsid w:val="00F111B5"/>
    <w:rsid w:val="00F1137A"/>
    <w:rsid w:val="00F116C5"/>
    <w:rsid w:val="00F11CE0"/>
    <w:rsid w:val="00F11F7E"/>
    <w:rsid w:val="00F123CA"/>
    <w:rsid w:val="00F1250F"/>
    <w:rsid w:val="00F125B4"/>
    <w:rsid w:val="00F12C16"/>
    <w:rsid w:val="00F12CF8"/>
    <w:rsid w:val="00F12FAD"/>
    <w:rsid w:val="00F13073"/>
    <w:rsid w:val="00F13135"/>
    <w:rsid w:val="00F13366"/>
    <w:rsid w:val="00F137E4"/>
    <w:rsid w:val="00F13847"/>
    <w:rsid w:val="00F13C40"/>
    <w:rsid w:val="00F13C7F"/>
    <w:rsid w:val="00F14526"/>
    <w:rsid w:val="00F14BFB"/>
    <w:rsid w:val="00F154AC"/>
    <w:rsid w:val="00F157AF"/>
    <w:rsid w:val="00F15F44"/>
    <w:rsid w:val="00F15FA5"/>
    <w:rsid w:val="00F1601A"/>
    <w:rsid w:val="00F1646B"/>
    <w:rsid w:val="00F168C5"/>
    <w:rsid w:val="00F171E8"/>
    <w:rsid w:val="00F173CF"/>
    <w:rsid w:val="00F1759E"/>
    <w:rsid w:val="00F1760B"/>
    <w:rsid w:val="00F17E80"/>
    <w:rsid w:val="00F2019E"/>
    <w:rsid w:val="00F20558"/>
    <w:rsid w:val="00F209B7"/>
    <w:rsid w:val="00F20A35"/>
    <w:rsid w:val="00F20C67"/>
    <w:rsid w:val="00F20F5C"/>
    <w:rsid w:val="00F217F8"/>
    <w:rsid w:val="00F21C67"/>
    <w:rsid w:val="00F21FEC"/>
    <w:rsid w:val="00F22835"/>
    <w:rsid w:val="00F22EB9"/>
    <w:rsid w:val="00F22EFC"/>
    <w:rsid w:val="00F22F28"/>
    <w:rsid w:val="00F22FED"/>
    <w:rsid w:val="00F23344"/>
    <w:rsid w:val="00F2349D"/>
    <w:rsid w:val="00F23699"/>
    <w:rsid w:val="00F236CC"/>
    <w:rsid w:val="00F2376F"/>
    <w:rsid w:val="00F23DDC"/>
    <w:rsid w:val="00F23E94"/>
    <w:rsid w:val="00F23FCE"/>
    <w:rsid w:val="00F2438B"/>
    <w:rsid w:val="00F243D8"/>
    <w:rsid w:val="00F24515"/>
    <w:rsid w:val="00F25FEA"/>
    <w:rsid w:val="00F26A3C"/>
    <w:rsid w:val="00F26EBF"/>
    <w:rsid w:val="00F27113"/>
    <w:rsid w:val="00F271A8"/>
    <w:rsid w:val="00F27C34"/>
    <w:rsid w:val="00F27FC7"/>
    <w:rsid w:val="00F301EA"/>
    <w:rsid w:val="00F304B1"/>
    <w:rsid w:val="00F30801"/>
    <w:rsid w:val="00F30828"/>
    <w:rsid w:val="00F3082E"/>
    <w:rsid w:val="00F3137E"/>
    <w:rsid w:val="00F313D6"/>
    <w:rsid w:val="00F31F0C"/>
    <w:rsid w:val="00F32052"/>
    <w:rsid w:val="00F32099"/>
    <w:rsid w:val="00F322B4"/>
    <w:rsid w:val="00F323F9"/>
    <w:rsid w:val="00F329FC"/>
    <w:rsid w:val="00F32C81"/>
    <w:rsid w:val="00F32FC8"/>
    <w:rsid w:val="00F33144"/>
    <w:rsid w:val="00F33183"/>
    <w:rsid w:val="00F3337F"/>
    <w:rsid w:val="00F33641"/>
    <w:rsid w:val="00F33672"/>
    <w:rsid w:val="00F33B7F"/>
    <w:rsid w:val="00F33FE4"/>
    <w:rsid w:val="00F348AB"/>
    <w:rsid w:val="00F34D9D"/>
    <w:rsid w:val="00F35196"/>
    <w:rsid w:val="00F3519F"/>
    <w:rsid w:val="00F35757"/>
    <w:rsid w:val="00F36515"/>
    <w:rsid w:val="00F36CA3"/>
    <w:rsid w:val="00F36D64"/>
    <w:rsid w:val="00F36EA1"/>
    <w:rsid w:val="00F36F95"/>
    <w:rsid w:val="00F37004"/>
    <w:rsid w:val="00F371BC"/>
    <w:rsid w:val="00F402CA"/>
    <w:rsid w:val="00F40411"/>
    <w:rsid w:val="00F4078C"/>
    <w:rsid w:val="00F40830"/>
    <w:rsid w:val="00F40A14"/>
    <w:rsid w:val="00F40F0C"/>
    <w:rsid w:val="00F4108D"/>
    <w:rsid w:val="00F4114F"/>
    <w:rsid w:val="00F41944"/>
    <w:rsid w:val="00F41CC9"/>
    <w:rsid w:val="00F41FC5"/>
    <w:rsid w:val="00F42518"/>
    <w:rsid w:val="00F42736"/>
    <w:rsid w:val="00F4283C"/>
    <w:rsid w:val="00F429DA"/>
    <w:rsid w:val="00F43431"/>
    <w:rsid w:val="00F436EC"/>
    <w:rsid w:val="00F43F97"/>
    <w:rsid w:val="00F44162"/>
    <w:rsid w:val="00F441B9"/>
    <w:rsid w:val="00F44683"/>
    <w:rsid w:val="00F44D91"/>
    <w:rsid w:val="00F45053"/>
    <w:rsid w:val="00F45511"/>
    <w:rsid w:val="00F45F11"/>
    <w:rsid w:val="00F46637"/>
    <w:rsid w:val="00F46791"/>
    <w:rsid w:val="00F46A58"/>
    <w:rsid w:val="00F46CBB"/>
    <w:rsid w:val="00F46F58"/>
    <w:rsid w:val="00F472E7"/>
    <w:rsid w:val="00F4741A"/>
    <w:rsid w:val="00F4766C"/>
    <w:rsid w:val="00F47D8A"/>
    <w:rsid w:val="00F50343"/>
    <w:rsid w:val="00F5060E"/>
    <w:rsid w:val="00F507D1"/>
    <w:rsid w:val="00F507F8"/>
    <w:rsid w:val="00F5095D"/>
    <w:rsid w:val="00F50FB7"/>
    <w:rsid w:val="00F510E4"/>
    <w:rsid w:val="00F5122A"/>
    <w:rsid w:val="00F51309"/>
    <w:rsid w:val="00F5132B"/>
    <w:rsid w:val="00F519CE"/>
    <w:rsid w:val="00F51ADA"/>
    <w:rsid w:val="00F51F45"/>
    <w:rsid w:val="00F5211F"/>
    <w:rsid w:val="00F52BD2"/>
    <w:rsid w:val="00F52C50"/>
    <w:rsid w:val="00F52C52"/>
    <w:rsid w:val="00F53441"/>
    <w:rsid w:val="00F535F1"/>
    <w:rsid w:val="00F54592"/>
    <w:rsid w:val="00F5477E"/>
    <w:rsid w:val="00F54D71"/>
    <w:rsid w:val="00F55853"/>
    <w:rsid w:val="00F55D20"/>
    <w:rsid w:val="00F55EAE"/>
    <w:rsid w:val="00F57977"/>
    <w:rsid w:val="00F60203"/>
    <w:rsid w:val="00F6033F"/>
    <w:rsid w:val="00F607C5"/>
    <w:rsid w:val="00F60990"/>
    <w:rsid w:val="00F60DEA"/>
    <w:rsid w:val="00F60E2F"/>
    <w:rsid w:val="00F60F49"/>
    <w:rsid w:val="00F612B6"/>
    <w:rsid w:val="00F614BD"/>
    <w:rsid w:val="00F6155E"/>
    <w:rsid w:val="00F61F64"/>
    <w:rsid w:val="00F62316"/>
    <w:rsid w:val="00F62538"/>
    <w:rsid w:val="00F62690"/>
    <w:rsid w:val="00F62A1D"/>
    <w:rsid w:val="00F6302A"/>
    <w:rsid w:val="00F63312"/>
    <w:rsid w:val="00F63950"/>
    <w:rsid w:val="00F63A90"/>
    <w:rsid w:val="00F64641"/>
    <w:rsid w:val="00F64AD2"/>
    <w:rsid w:val="00F64C2B"/>
    <w:rsid w:val="00F64F3E"/>
    <w:rsid w:val="00F650AA"/>
    <w:rsid w:val="00F651B3"/>
    <w:rsid w:val="00F651BE"/>
    <w:rsid w:val="00F65966"/>
    <w:rsid w:val="00F65AA5"/>
    <w:rsid w:val="00F65B52"/>
    <w:rsid w:val="00F65B70"/>
    <w:rsid w:val="00F66121"/>
    <w:rsid w:val="00F6644D"/>
    <w:rsid w:val="00F6653F"/>
    <w:rsid w:val="00F668F4"/>
    <w:rsid w:val="00F66968"/>
    <w:rsid w:val="00F66A2B"/>
    <w:rsid w:val="00F66D00"/>
    <w:rsid w:val="00F66EC5"/>
    <w:rsid w:val="00F67023"/>
    <w:rsid w:val="00F672F2"/>
    <w:rsid w:val="00F6768A"/>
    <w:rsid w:val="00F67F53"/>
    <w:rsid w:val="00F701C3"/>
    <w:rsid w:val="00F70354"/>
    <w:rsid w:val="00F703BE"/>
    <w:rsid w:val="00F70880"/>
    <w:rsid w:val="00F70BCA"/>
    <w:rsid w:val="00F70C3D"/>
    <w:rsid w:val="00F71077"/>
    <w:rsid w:val="00F710E7"/>
    <w:rsid w:val="00F71605"/>
    <w:rsid w:val="00F718C8"/>
    <w:rsid w:val="00F71A1E"/>
    <w:rsid w:val="00F71C11"/>
    <w:rsid w:val="00F71E17"/>
    <w:rsid w:val="00F71F69"/>
    <w:rsid w:val="00F72B56"/>
    <w:rsid w:val="00F72B72"/>
    <w:rsid w:val="00F72C23"/>
    <w:rsid w:val="00F72CA9"/>
    <w:rsid w:val="00F72DD8"/>
    <w:rsid w:val="00F733BC"/>
    <w:rsid w:val="00F737C0"/>
    <w:rsid w:val="00F73C29"/>
    <w:rsid w:val="00F743E2"/>
    <w:rsid w:val="00F744FF"/>
    <w:rsid w:val="00F7459B"/>
    <w:rsid w:val="00F74BB9"/>
    <w:rsid w:val="00F7508C"/>
    <w:rsid w:val="00F75582"/>
    <w:rsid w:val="00F75AD3"/>
    <w:rsid w:val="00F75DEC"/>
    <w:rsid w:val="00F76314"/>
    <w:rsid w:val="00F764A8"/>
    <w:rsid w:val="00F7658B"/>
    <w:rsid w:val="00F7672D"/>
    <w:rsid w:val="00F76876"/>
    <w:rsid w:val="00F76A2F"/>
    <w:rsid w:val="00F76EFA"/>
    <w:rsid w:val="00F76F59"/>
    <w:rsid w:val="00F76FDB"/>
    <w:rsid w:val="00F77466"/>
    <w:rsid w:val="00F777E4"/>
    <w:rsid w:val="00F77BF2"/>
    <w:rsid w:val="00F77DD3"/>
    <w:rsid w:val="00F77F9F"/>
    <w:rsid w:val="00F80109"/>
    <w:rsid w:val="00F804BE"/>
    <w:rsid w:val="00F80C65"/>
    <w:rsid w:val="00F8167A"/>
    <w:rsid w:val="00F817CE"/>
    <w:rsid w:val="00F81BC3"/>
    <w:rsid w:val="00F81D57"/>
    <w:rsid w:val="00F824A0"/>
    <w:rsid w:val="00F82727"/>
    <w:rsid w:val="00F827DE"/>
    <w:rsid w:val="00F82E50"/>
    <w:rsid w:val="00F837DB"/>
    <w:rsid w:val="00F839CF"/>
    <w:rsid w:val="00F83E25"/>
    <w:rsid w:val="00F84186"/>
    <w:rsid w:val="00F84355"/>
    <w:rsid w:val="00F8456C"/>
    <w:rsid w:val="00F84596"/>
    <w:rsid w:val="00F845C3"/>
    <w:rsid w:val="00F84916"/>
    <w:rsid w:val="00F84D64"/>
    <w:rsid w:val="00F84E76"/>
    <w:rsid w:val="00F85361"/>
    <w:rsid w:val="00F85700"/>
    <w:rsid w:val="00F859D8"/>
    <w:rsid w:val="00F860DE"/>
    <w:rsid w:val="00F861AF"/>
    <w:rsid w:val="00F868F5"/>
    <w:rsid w:val="00F86E77"/>
    <w:rsid w:val="00F86EAB"/>
    <w:rsid w:val="00F86F7E"/>
    <w:rsid w:val="00F87060"/>
    <w:rsid w:val="00F87185"/>
    <w:rsid w:val="00F871B4"/>
    <w:rsid w:val="00F8721F"/>
    <w:rsid w:val="00F872EC"/>
    <w:rsid w:val="00F875E6"/>
    <w:rsid w:val="00F903A3"/>
    <w:rsid w:val="00F9056A"/>
    <w:rsid w:val="00F90B73"/>
    <w:rsid w:val="00F90D0C"/>
    <w:rsid w:val="00F90DC9"/>
    <w:rsid w:val="00F90F2F"/>
    <w:rsid w:val="00F90F8D"/>
    <w:rsid w:val="00F91106"/>
    <w:rsid w:val="00F911AC"/>
    <w:rsid w:val="00F91473"/>
    <w:rsid w:val="00F91515"/>
    <w:rsid w:val="00F91671"/>
    <w:rsid w:val="00F91A8E"/>
    <w:rsid w:val="00F91F17"/>
    <w:rsid w:val="00F91F8F"/>
    <w:rsid w:val="00F920A9"/>
    <w:rsid w:val="00F92106"/>
    <w:rsid w:val="00F922C6"/>
    <w:rsid w:val="00F92383"/>
    <w:rsid w:val="00F923FC"/>
    <w:rsid w:val="00F92782"/>
    <w:rsid w:val="00F9292E"/>
    <w:rsid w:val="00F9294E"/>
    <w:rsid w:val="00F92AD3"/>
    <w:rsid w:val="00F933B7"/>
    <w:rsid w:val="00F934A7"/>
    <w:rsid w:val="00F93729"/>
    <w:rsid w:val="00F93AA9"/>
    <w:rsid w:val="00F94232"/>
    <w:rsid w:val="00F94326"/>
    <w:rsid w:val="00F94FCE"/>
    <w:rsid w:val="00F95061"/>
    <w:rsid w:val="00F95283"/>
    <w:rsid w:val="00F954DB"/>
    <w:rsid w:val="00F95D9F"/>
    <w:rsid w:val="00F9621F"/>
    <w:rsid w:val="00F96985"/>
    <w:rsid w:val="00F96E58"/>
    <w:rsid w:val="00F970F9"/>
    <w:rsid w:val="00F9741C"/>
    <w:rsid w:val="00F9759F"/>
    <w:rsid w:val="00F97838"/>
    <w:rsid w:val="00F97A26"/>
    <w:rsid w:val="00F97C3E"/>
    <w:rsid w:val="00F97E21"/>
    <w:rsid w:val="00FA0ADC"/>
    <w:rsid w:val="00FA0E12"/>
    <w:rsid w:val="00FA1459"/>
    <w:rsid w:val="00FA14C1"/>
    <w:rsid w:val="00FA2AB6"/>
    <w:rsid w:val="00FA2BB3"/>
    <w:rsid w:val="00FA2C3E"/>
    <w:rsid w:val="00FA359C"/>
    <w:rsid w:val="00FA35C4"/>
    <w:rsid w:val="00FA3CAC"/>
    <w:rsid w:val="00FA3DA9"/>
    <w:rsid w:val="00FA44E5"/>
    <w:rsid w:val="00FA45B9"/>
    <w:rsid w:val="00FA5478"/>
    <w:rsid w:val="00FA5763"/>
    <w:rsid w:val="00FA5AA1"/>
    <w:rsid w:val="00FA5ADB"/>
    <w:rsid w:val="00FA6364"/>
    <w:rsid w:val="00FA6423"/>
    <w:rsid w:val="00FA6564"/>
    <w:rsid w:val="00FA65F0"/>
    <w:rsid w:val="00FA6B8B"/>
    <w:rsid w:val="00FA6C37"/>
    <w:rsid w:val="00FA6E55"/>
    <w:rsid w:val="00FA7186"/>
    <w:rsid w:val="00FA74CE"/>
    <w:rsid w:val="00FB00E6"/>
    <w:rsid w:val="00FB05D9"/>
    <w:rsid w:val="00FB154B"/>
    <w:rsid w:val="00FB1A50"/>
    <w:rsid w:val="00FB1B1C"/>
    <w:rsid w:val="00FB1BFB"/>
    <w:rsid w:val="00FB1C01"/>
    <w:rsid w:val="00FB1C95"/>
    <w:rsid w:val="00FB25C9"/>
    <w:rsid w:val="00FB2644"/>
    <w:rsid w:val="00FB28CA"/>
    <w:rsid w:val="00FB2B93"/>
    <w:rsid w:val="00FB3BE1"/>
    <w:rsid w:val="00FB3D8E"/>
    <w:rsid w:val="00FB3DB7"/>
    <w:rsid w:val="00FB3ECD"/>
    <w:rsid w:val="00FB3F07"/>
    <w:rsid w:val="00FB3FE2"/>
    <w:rsid w:val="00FB416E"/>
    <w:rsid w:val="00FB41BB"/>
    <w:rsid w:val="00FB44B1"/>
    <w:rsid w:val="00FB44B7"/>
    <w:rsid w:val="00FB4C80"/>
    <w:rsid w:val="00FB53C4"/>
    <w:rsid w:val="00FB55BF"/>
    <w:rsid w:val="00FB58BD"/>
    <w:rsid w:val="00FB5B51"/>
    <w:rsid w:val="00FB5E23"/>
    <w:rsid w:val="00FB5EDE"/>
    <w:rsid w:val="00FB60A6"/>
    <w:rsid w:val="00FB686C"/>
    <w:rsid w:val="00FB69A0"/>
    <w:rsid w:val="00FB6A6A"/>
    <w:rsid w:val="00FB6FA9"/>
    <w:rsid w:val="00FB704D"/>
    <w:rsid w:val="00FB72C9"/>
    <w:rsid w:val="00FB759A"/>
    <w:rsid w:val="00FB77C1"/>
    <w:rsid w:val="00FB7B35"/>
    <w:rsid w:val="00FB7F8B"/>
    <w:rsid w:val="00FC037A"/>
    <w:rsid w:val="00FC0601"/>
    <w:rsid w:val="00FC07AA"/>
    <w:rsid w:val="00FC07AC"/>
    <w:rsid w:val="00FC0CB4"/>
    <w:rsid w:val="00FC0CF7"/>
    <w:rsid w:val="00FC166B"/>
    <w:rsid w:val="00FC196D"/>
    <w:rsid w:val="00FC2D94"/>
    <w:rsid w:val="00FC2DF0"/>
    <w:rsid w:val="00FC3335"/>
    <w:rsid w:val="00FC33B8"/>
    <w:rsid w:val="00FC3C90"/>
    <w:rsid w:val="00FC3CA8"/>
    <w:rsid w:val="00FC420A"/>
    <w:rsid w:val="00FC44B6"/>
    <w:rsid w:val="00FC4705"/>
    <w:rsid w:val="00FC4C8D"/>
    <w:rsid w:val="00FC4FDC"/>
    <w:rsid w:val="00FC5105"/>
    <w:rsid w:val="00FC53E7"/>
    <w:rsid w:val="00FC5571"/>
    <w:rsid w:val="00FC5A5A"/>
    <w:rsid w:val="00FC5ADB"/>
    <w:rsid w:val="00FC5B62"/>
    <w:rsid w:val="00FC6201"/>
    <w:rsid w:val="00FC627D"/>
    <w:rsid w:val="00FC64FC"/>
    <w:rsid w:val="00FC6740"/>
    <w:rsid w:val="00FC6898"/>
    <w:rsid w:val="00FC6CF3"/>
    <w:rsid w:val="00FC7429"/>
    <w:rsid w:val="00FC76FF"/>
    <w:rsid w:val="00FC7816"/>
    <w:rsid w:val="00FC7BC9"/>
    <w:rsid w:val="00FC7BD2"/>
    <w:rsid w:val="00FD05BC"/>
    <w:rsid w:val="00FD07D0"/>
    <w:rsid w:val="00FD07F6"/>
    <w:rsid w:val="00FD086E"/>
    <w:rsid w:val="00FD0C99"/>
    <w:rsid w:val="00FD0CD2"/>
    <w:rsid w:val="00FD0F52"/>
    <w:rsid w:val="00FD133C"/>
    <w:rsid w:val="00FD1488"/>
    <w:rsid w:val="00FD1E6E"/>
    <w:rsid w:val="00FD1EC8"/>
    <w:rsid w:val="00FD2394"/>
    <w:rsid w:val="00FD2775"/>
    <w:rsid w:val="00FD288B"/>
    <w:rsid w:val="00FD2C13"/>
    <w:rsid w:val="00FD2C5B"/>
    <w:rsid w:val="00FD32FD"/>
    <w:rsid w:val="00FD33FF"/>
    <w:rsid w:val="00FD37AD"/>
    <w:rsid w:val="00FD38F3"/>
    <w:rsid w:val="00FD3E39"/>
    <w:rsid w:val="00FD3E72"/>
    <w:rsid w:val="00FD41D2"/>
    <w:rsid w:val="00FD446D"/>
    <w:rsid w:val="00FD456C"/>
    <w:rsid w:val="00FD4743"/>
    <w:rsid w:val="00FD47ED"/>
    <w:rsid w:val="00FD4AA7"/>
    <w:rsid w:val="00FD4E01"/>
    <w:rsid w:val="00FD5181"/>
    <w:rsid w:val="00FD5260"/>
    <w:rsid w:val="00FD531C"/>
    <w:rsid w:val="00FD540E"/>
    <w:rsid w:val="00FD59CD"/>
    <w:rsid w:val="00FD59D1"/>
    <w:rsid w:val="00FD5BFC"/>
    <w:rsid w:val="00FD5ED3"/>
    <w:rsid w:val="00FD6026"/>
    <w:rsid w:val="00FD6A46"/>
    <w:rsid w:val="00FD6DA8"/>
    <w:rsid w:val="00FD6DB9"/>
    <w:rsid w:val="00FD74DB"/>
    <w:rsid w:val="00FD7626"/>
    <w:rsid w:val="00FD7660"/>
    <w:rsid w:val="00FD76F7"/>
    <w:rsid w:val="00FD7E19"/>
    <w:rsid w:val="00FE0225"/>
    <w:rsid w:val="00FE0655"/>
    <w:rsid w:val="00FE07D0"/>
    <w:rsid w:val="00FE08F8"/>
    <w:rsid w:val="00FE0A59"/>
    <w:rsid w:val="00FE0D14"/>
    <w:rsid w:val="00FE11AB"/>
    <w:rsid w:val="00FE128D"/>
    <w:rsid w:val="00FE1312"/>
    <w:rsid w:val="00FE1575"/>
    <w:rsid w:val="00FE1779"/>
    <w:rsid w:val="00FE1AFB"/>
    <w:rsid w:val="00FE1B4E"/>
    <w:rsid w:val="00FE1D3A"/>
    <w:rsid w:val="00FE1DD8"/>
    <w:rsid w:val="00FE1EE1"/>
    <w:rsid w:val="00FE2365"/>
    <w:rsid w:val="00FE248C"/>
    <w:rsid w:val="00FE26B1"/>
    <w:rsid w:val="00FE27C7"/>
    <w:rsid w:val="00FE2BFD"/>
    <w:rsid w:val="00FE2D00"/>
    <w:rsid w:val="00FE2E85"/>
    <w:rsid w:val="00FE3354"/>
    <w:rsid w:val="00FE34B0"/>
    <w:rsid w:val="00FE367F"/>
    <w:rsid w:val="00FE37D7"/>
    <w:rsid w:val="00FE38C6"/>
    <w:rsid w:val="00FE3BDB"/>
    <w:rsid w:val="00FE3DC1"/>
    <w:rsid w:val="00FE3F16"/>
    <w:rsid w:val="00FE3F68"/>
    <w:rsid w:val="00FE43AB"/>
    <w:rsid w:val="00FE4C7B"/>
    <w:rsid w:val="00FE5004"/>
    <w:rsid w:val="00FE5403"/>
    <w:rsid w:val="00FE5AD4"/>
    <w:rsid w:val="00FE5AEA"/>
    <w:rsid w:val="00FE5CFF"/>
    <w:rsid w:val="00FE673B"/>
    <w:rsid w:val="00FE676C"/>
    <w:rsid w:val="00FE6800"/>
    <w:rsid w:val="00FE6CD2"/>
    <w:rsid w:val="00FE6CEF"/>
    <w:rsid w:val="00FE7336"/>
    <w:rsid w:val="00FE7821"/>
    <w:rsid w:val="00FE787C"/>
    <w:rsid w:val="00FE7ACD"/>
    <w:rsid w:val="00FE7CC9"/>
    <w:rsid w:val="00FE7FF7"/>
    <w:rsid w:val="00FF0614"/>
    <w:rsid w:val="00FF07A5"/>
    <w:rsid w:val="00FF0F1F"/>
    <w:rsid w:val="00FF1D2F"/>
    <w:rsid w:val="00FF1F21"/>
    <w:rsid w:val="00FF212B"/>
    <w:rsid w:val="00FF2826"/>
    <w:rsid w:val="00FF3475"/>
    <w:rsid w:val="00FF36AE"/>
    <w:rsid w:val="00FF36B7"/>
    <w:rsid w:val="00FF3A90"/>
    <w:rsid w:val="00FF4137"/>
    <w:rsid w:val="00FF45A5"/>
    <w:rsid w:val="00FF47A5"/>
    <w:rsid w:val="00FF4CA1"/>
    <w:rsid w:val="00FF5247"/>
    <w:rsid w:val="00FF53B8"/>
    <w:rsid w:val="00FF5B09"/>
    <w:rsid w:val="00FF5C5A"/>
    <w:rsid w:val="00FF5C91"/>
    <w:rsid w:val="00FF60AE"/>
    <w:rsid w:val="00FF60FA"/>
    <w:rsid w:val="00FF6EDB"/>
    <w:rsid w:val="00FF71EC"/>
    <w:rsid w:val="00FF742C"/>
    <w:rsid w:val="00FF7A8A"/>
    <w:rsid w:val="02A02D7B"/>
    <w:rsid w:val="02A53EDB"/>
    <w:rsid w:val="03AD0B15"/>
    <w:rsid w:val="08212882"/>
    <w:rsid w:val="0A172FB7"/>
    <w:rsid w:val="0B11E36C"/>
    <w:rsid w:val="0B78361B"/>
    <w:rsid w:val="0C5E7E58"/>
    <w:rsid w:val="0C64A1B4"/>
    <w:rsid w:val="0EB9A781"/>
    <w:rsid w:val="0FD7ED53"/>
    <w:rsid w:val="11559091"/>
    <w:rsid w:val="13A175EB"/>
    <w:rsid w:val="14D00E3F"/>
    <w:rsid w:val="153F5695"/>
    <w:rsid w:val="155901E3"/>
    <w:rsid w:val="1572630A"/>
    <w:rsid w:val="15A82216"/>
    <w:rsid w:val="163C1DB9"/>
    <w:rsid w:val="1845E0D0"/>
    <w:rsid w:val="19907F51"/>
    <w:rsid w:val="1A9ABE9C"/>
    <w:rsid w:val="1B9F5DE8"/>
    <w:rsid w:val="1DF093B7"/>
    <w:rsid w:val="1E1E2B21"/>
    <w:rsid w:val="1E348712"/>
    <w:rsid w:val="208F50A9"/>
    <w:rsid w:val="209D0CB1"/>
    <w:rsid w:val="22FF8E17"/>
    <w:rsid w:val="24C3AB35"/>
    <w:rsid w:val="28D7F77D"/>
    <w:rsid w:val="29299147"/>
    <w:rsid w:val="296E2FB3"/>
    <w:rsid w:val="2B0B8AB1"/>
    <w:rsid w:val="2B3F200C"/>
    <w:rsid w:val="2BCFE47D"/>
    <w:rsid w:val="2C8D14CD"/>
    <w:rsid w:val="2CB3269E"/>
    <w:rsid w:val="31803DB0"/>
    <w:rsid w:val="31B4F2EE"/>
    <w:rsid w:val="31DF5E09"/>
    <w:rsid w:val="32151A3E"/>
    <w:rsid w:val="33668C8D"/>
    <w:rsid w:val="3798C07C"/>
    <w:rsid w:val="390272EC"/>
    <w:rsid w:val="3D393611"/>
    <w:rsid w:val="3DFC1F11"/>
    <w:rsid w:val="3E3E2884"/>
    <w:rsid w:val="3F73EE01"/>
    <w:rsid w:val="3FE49A98"/>
    <w:rsid w:val="429506CD"/>
    <w:rsid w:val="43523E9A"/>
    <w:rsid w:val="458FCA04"/>
    <w:rsid w:val="46C7C5BD"/>
    <w:rsid w:val="47160394"/>
    <w:rsid w:val="47F5F380"/>
    <w:rsid w:val="482EC481"/>
    <w:rsid w:val="4947C945"/>
    <w:rsid w:val="4A065C4B"/>
    <w:rsid w:val="4A0FB2F2"/>
    <w:rsid w:val="4B661DCC"/>
    <w:rsid w:val="4C770999"/>
    <w:rsid w:val="4DAC3EE0"/>
    <w:rsid w:val="4E81C4FC"/>
    <w:rsid w:val="4EB88841"/>
    <w:rsid w:val="4F675362"/>
    <w:rsid w:val="50E37317"/>
    <w:rsid w:val="5120A2BE"/>
    <w:rsid w:val="5198B727"/>
    <w:rsid w:val="5290218C"/>
    <w:rsid w:val="550E57D1"/>
    <w:rsid w:val="55CA0D1D"/>
    <w:rsid w:val="55F84914"/>
    <w:rsid w:val="59484DA8"/>
    <w:rsid w:val="5A0E0D90"/>
    <w:rsid w:val="5AF1F7CF"/>
    <w:rsid w:val="5BD17288"/>
    <w:rsid w:val="5EC494CA"/>
    <w:rsid w:val="5F912B91"/>
    <w:rsid w:val="605783F5"/>
    <w:rsid w:val="6216C6BA"/>
    <w:rsid w:val="667D639B"/>
    <w:rsid w:val="6876FA17"/>
    <w:rsid w:val="68F8C20C"/>
    <w:rsid w:val="6AEF1FCA"/>
    <w:rsid w:val="6FBF2A6F"/>
    <w:rsid w:val="70ABCD22"/>
    <w:rsid w:val="728D2570"/>
    <w:rsid w:val="7299C813"/>
    <w:rsid w:val="731D3EF8"/>
    <w:rsid w:val="737FA1C1"/>
    <w:rsid w:val="741F92B9"/>
    <w:rsid w:val="747866C3"/>
    <w:rsid w:val="7519ABBA"/>
    <w:rsid w:val="76BC7F04"/>
    <w:rsid w:val="7A387781"/>
    <w:rsid w:val="7AFCCEE3"/>
    <w:rsid w:val="7D6FEF18"/>
    <w:rsid w:val="7F4BBF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9AEA21F0-8687-40FF-9FCC-02E149C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1004"/>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rsid w:val="00216A54"/>
    <w:rPr>
      <w:rFonts w:ascii="Arial" w:eastAsia="MS Mincho" w:hAnsi="Arial"/>
      <w:b/>
      <w:szCs w:val="24"/>
    </w:rPr>
  </w:style>
  <w:style w:type="paragraph" w:customStyle="1" w:styleId="EmailDiscussion2">
    <w:name w:val="EmailDiscussion2"/>
    <w:basedOn w:val="Doc-text2"/>
    <w:uiPriority w:val="99"/>
    <w:qFormat/>
    <w:rsid w:val="00216A54"/>
    <w:pPr>
      <w:overflowPunct/>
      <w:autoSpaceDE/>
      <w:autoSpaceDN/>
      <w:adjustRightInd/>
      <w:textAlignment w:val="auto"/>
    </w:pPr>
    <w:rPr>
      <w:lang w:val="en-GB" w:eastAsia="en-GB"/>
    </w:rPr>
  </w:style>
  <w:style w:type="table" w:customStyle="1" w:styleId="TableGrid1">
    <w:name w:val="Table Grid1"/>
    <w:basedOn w:val="TableNormal"/>
    <w:next w:val="TableGrid"/>
    <w:uiPriority w:val="39"/>
    <w:rsid w:val="00FB72C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FB72C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FB72C9"/>
    <w:rPr>
      <w:rFonts w:ascii="Arial" w:eastAsia="MS Mincho" w:hAnsi="Arial"/>
      <w:i/>
      <w:noProof/>
      <w:sz w:val="18"/>
      <w:szCs w:val="24"/>
    </w:rPr>
  </w:style>
  <w:style w:type="paragraph" w:customStyle="1" w:styleId="Doc-comment">
    <w:name w:val="Doc-comment"/>
    <w:basedOn w:val="Normal"/>
    <w:next w:val="Doc-text2"/>
    <w:uiPriority w:val="99"/>
    <w:qFormat/>
    <w:rsid w:val="002B541A"/>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paragraph" w:customStyle="1" w:styleId="Heading50">
    <w:name w:val="Heading 5¨"/>
    <w:basedOn w:val="Heading4"/>
    <w:rsid w:val="006F464A"/>
  </w:style>
  <w:style w:type="character" w:customStyle="1" w:styleId="ui-provider">
    <w:name w:val="ui-provider"/>
    <w:basedOn w:val="DefaultParagraphFont"/>
    <w:rsid w:val="00C80682"/>
  </w:style>
  <w:style w:type="paragraph" w:customStyle="1" w:styleId="Doc-title">
    <w:name w:val="Doc-title"/>
    <w:basedOn w:val="Normal"/>
    <w:next w:val="Doc-text2"/>
    <w:link w:val="Doc-titleChar"/>
    <w:qFormat/>
    <w:rsid w:val="00FF5C5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FF5C5A"/>
    <w:rPr>
      <w:rFonts w:ascii="Arial" w:eastAsia="MS Mincho" w:hAnsi="Arial"/>
      <w:noProof/>
      <w:szCs w:val="24"/>
    </w:rPr>
  </w:style>
  <w:style w:type="paragraph" w:customStyle="1" w:styleId="TdocHeader2">
    <w:name w:val="Tdoc_Header_2"/>
    <w:basedOn w:val="Normal"/>
    <w:rsid w:val="001956EB"/>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594823625">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820270883">
      <w:bodyDiv w:val="1"/>
      <w:marLeft w:val="0"/>
      <w:marRight w:val="0"/>
      <w:marTop w:val="0"/>
      <w:marBottom w:val="0"/>
      <w:divBdr>
        <w:top w:val="none" w:sz="0" w:space="0" w:color="auto"/>
        <w:left w:val="none" w:sz="0" w:space="0" w:color="auto"/>
        <w:bottom w:val="none" w:sz="0" w:space="0" w:color="auto"/>
        <w:right w:val="none" w:sz="0" w:space="0" w:color="auto"/>
      </w:divBdr>
    </w:div>
    <w:div w:id="2093432867">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1_RL1/TSGR1_114b/Docs//R1-2310540.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1627FD6D-48D1-44CF-B7A9-5FE4245FC9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5</Pages>
  <Words>2485</Words>
  <Characters>14165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16617</CharactersWithSpaces>
  <SharedDoc>false</SharedDoc>
  <HyperlinkBase/>
  <HLinks>
    <vt:vector size="54" baseType="variant">
      <vt:variant>
        <vt:i4>4980837</vt:i4>
      </vt:variant>
      <vt:variant>
        <vt:i4>30</vt:i4>
      </vt:variant>
      <vt:variant>
        <vt:i4>0</vt:i4>
      </vt:variant>
      <vt:variant>
        <vt:i4>5</vt:i4>
      </vt:variant>
      <vt:variant>
        <vt:lpwstr>http://www.3gpp.org/ftp//tsg_ran/WG1_RL1/TSGR1_114b/Docs//R1-2310540.zip</vt:lpwstr>
      </vt:variant>
      <vt:variant>
        <vt:lpwstr/>
      </vt:variant>
      <vt:variant>
        <vt:i4>1638456</vt:i4>
      </vt:variant>
      <vt:variant>
        <vt:i4>26</vt:i4>
      </vt:variant>
      <vt:variant>
        <vt:i4>0</vt:i4>
      </vt:variant>
      <vt:variant>
        <vt:i4>5</vt:i4>
      </vt:variant>
      <vt:variant>
        <vt:lpwstr/>
      </vt:variant>
      <vt:variant>
        <vt:lpwstr>_Toc149855579</vt:lpwstr>
      </vt:variant>
      <vt:variant>
        <vt:i4>1638456</vt:i4>
      </vt:variant>
      <vt:variant>
        <vt:i4>23</vt:i4>
      </vt:variant>
      <vt:variant>
        <vt:i4>0</vt:i4>
      </vt:variant>
      <vt:variant>
        <vt:i4>5</vt:i4>
      </vt:variant>
      <vt:variant>
        <vt:lpwstr/>
      </vt:variant>
      <vt:variant>
        <vt:lpwstr>_Toc149855578</vt:lpwstr>
      </vt:variant>
      <vt:variant>
        <vt:i4>1638456</vt:i4>
      </vt:variant>
      <vt:variant>
        <vt:i4>20</vt:i4>
      </vt:variant>
      <vt:variant>
        <vt:i4>0</vt:i4>
      </vt:variant>
      <vt:variant>
        <vt:i4>5</vt:i4>
      </vt:variant>
      <vt:variant>
        <vt:lpwstr/>
      </vt:variant>
      <vt:variant>
        <vt:lpwstr>_Toc149855577</vt:lpwstr>
      </vt:variant>
      <vt:variant>
        <vt:i4>1638456</vt:i4>
      </vt:variant>
      <vt:variant>
        <vt:i4>17</vt:i4>
      </vt:variant>
      <vt:variant>
        <vt:i4>0</vt:i4>
      </vt:variant>
      <vt:variant>
        <vt:i4>5</vt:i4>
      </vt:variant>
      <vt:variant>
        <vt:lpwstr/>
      </vt:variant>
      <vt:variant>
        <vt:lpwstr>_Toc149855576</vt:lpwstr>
      </vt:variant>
      <vt:variant>
        <vt:i4>1638456</vt:i4>
      </vt:variant>
      <vt:variant>
        <vt:i4>14</vt:i4>
      </vt:variant>
      <vt:variant>
        <vt:i4>0</vt:i4>
      </vt:variant>
      <vt:variant>
        <vt:i4>5</vt:i4>
      </vt:variant>
      <vt:variant>
        <vt:lpwstr/>
      </vt:variant>
      <vt:variant>
        <vt:lpwstr>_Toc149855575</vt:lpwstr>
      </vt:variant>
      <vt:variant>
        <vt:i4>1638456</vt:i4>
      </vt:variant>
      <vt:variant>
        <vt:i4>11</vt:i4>
      </vt:variant>
      <vt:variant>
        <vt:i4>0</vt:i4>
      </vt:variant>
      <vt:variant>
        <vt:i4>5</vt:i4>
      </vt:variant>
      <vt:variant>
        <vt:lpwstr/>
      </vt:variant>
      <vt:variant>
        <vt:lpwstr>_Toc149855574</vt:lpwstr>
      </vt:variant>
      <vt:variant>
        <vt:i4>1769534</vt:i4>
      </vt:variant>
      <vt:variant>
        <vt:i4>5</vt:i4>
      </vt:variant>
      <vt:variant>
        <vt:i4>0</vt:i4>
      </vt:variant>
      <vt:variant>
        <vt:i4>5</vt:i4>
      </vt:variant>
      <vt:variant>
        <vt:lpwstr/>
      </vt:variant>
      <vt:variant>
        <vt:lpwstr>_Toc149855358</vt:lpwstr>
      </vt:variant>
      <vt:variant>
        <vt:i4>4980837</vt:i4>
      </vt:variant>
      <vt:variant>
        <vt:i4>0</vt:i4>
      </vt:variant>
      <vt:variant>
        <vt:i4>0</vt:i4>
      </vt:variant>
      <vt:variant>
        <vt:i4>5</vt:i4>
      </vt:variant>
      <vt:variant>
        <vt:lpwstr>http://www.3gpp.org/ftp//tsg_ran/WG1_RL1/TSGR1_114b/Docs//R1-2310540.zip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Ericsson (Felipe)</cp:lastModifiedBy>
  <cp:revision>2</cp:revision>
  <cp:lastPrinted>2008-02-02T04:09:00Z</cp:lastPrinted>
  <dcterms:created xsi:type="dcterms:W3CDTF">2023-11-03T08:37:00Z</dcterms:created>
  <dcterms:modified xsi:type="dcterms:W3CDTF">2023-11-03T08:37:00Z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